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970"/>
      </w:tblGrid>
      <w:tr w:rsidR="00CE47E0" w:rsidRPr="006A1D68" w14:paraId="2703A23F" w14:textId="77777777" w:rsidTr="0D30AC07">
        <w:trPr>
          <w:trHeight w:val="983"/>
        </w:trPr>
        <w:tc>
          <w:tcPr>
            <w:tcW w:w="9780" w:type="dxa"/>
            <w:gridSpan w:val="2"/>
            <w:shd w:val="clear" w:color="auto" w:fill="EAF0DD"/>
          </w:tcPr>
          <w:p w14:paraId="4C9A3D01" w14:textId="62CAE6DB" w:rsidR="00076B96" w:rsidRPr="00DA3A5A" w:rsidRDefault="00076B96" w:rsidP="00076B96">
            <w:pPr>
              <w:pStyle w:val="Overskrift1"/>
              <w:outlineLvl w:val="0"/>
              <w:rPr>
                <w:rFonts w:cstheme="majorHAnsi"/>
              </w:rPr>
            </w:pPr>
            <w:r>
              <w:rPr>
                <w:rFonts w:cstheme="majorHAnsi"/>
              </w:rPr>
              <w:t xml:space="preserve">Materialepakke 1 </w:t>
            </w:r>
            <w:r w:rsidR="007A6C9D">
              <w:rPr>
                <w:rFonts w:cstheme="majorHAnsi"/>
              </w:rPr>
              <w:t>(kursusdag 1</w:t>
            </w:r>
            <w:r w:rsidR="006062A7">
              <w:rPr>
                <w:rFonts w:cstheme="majorHAnsi"/>
              </w:rPr>
              <w:t>)</w:t>
            </w:r>
          </w:p>
          <w:p w14:paraId="7A8A4EF2" w14:textId="50D3D531" w:rsidR="00CE47E0" w:rsidRPr="00DA3A5A" w:rsidRDefault="00CE47E0" w:rsidP="00AF155A">
            <w:pPr>
              <w:pStyle w:val="TableParagraph"/>
              <w:spacing w:before="2"/>
              <w:ind w:right="112"/>
              <w:rPr>
                <w:rFonts w:asciiTheme="majorHAnsi" w:hAnsiTheme="majorHAnsi" w:cstheme="majorHAnsi"/>
              </w:rPr>
            </w:pPr>
          </w:p>
        </w:tc>
      </w:tr>
      <w:tr w:rsidR="00CE47E0" w:rsidRPr="00DA3A5A" w14:paraId="31EE51AF" w14:textId="77777777" w:rsidTr="0D30AC07">
        <w:trPr>
          <w:trHeight w:val="823"/>
        </w:trPr>
        <w:tc>
          <w:tcPr>
            <w:tcW w:w="1810" w:type="dxa"/>
            <w:shd w:val="clear" w:color="auto" w:fill="EAF0DD"/>
          </w:tcPr>
          <w:p w14:paraId="51742493" w14:textId="77777777" w:rsidR="00CE47E0" w:rsidRPr="00DA3A5A" w:rsidRDefault="00CE47E0" w:rsidP="00AF155A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Titel </w:t>
            </w:r>
          </w:p>
          <w:p w14:paraId="355BE122" w14:textId="77777777" w:rsidR="00CE47E0" w:rsidRPr="00DA3A5A" w:rsidRDefault="00CE47E0" w:rsidP="00AF155A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20D8A2E8" w14:textId="247B5F86" w:rsidR="00CE47E0" w:rsidRPr="00493445" w:rsidRDefault="000E738E" w:rsidP="00493445">
            <w:pPr>
              <w:pStyle w:val="NormalWeb"/>
              <w:spacing w:after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FD59AF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Praksisnær og helhedsorienteret undervisning i danskfaget</w:t>
            </w:r>
          </w:p>
        </w:tc>
      </w:tr>
      <w:tr w:rsidR="00CE47E0" w:rsidRPr="00DA3A5A" w14:paraId="0234E72F" w14:textId="77777777" w:rsidTr="0D30AC07">
        <w:trPr>
          <w:trHeight w:val="1140"/>
        </w:trPr>
        <w:tc>
          <w:tcPr>
            <w:tcW w:w="1810" w:type="dxa"/>
            <w:shd w:val="clear" w:color="auto" w:fill="EAF0DD"/>
          </w:tcPr>
          <w:p w14:paraId="1EC07148" w14:textId="77777777" w:rsidR="00CE47E0" w:rsidRPr="00DA3A5A" w:rsidRDefault="00CE47E0" w:rsidP="00AF155A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Manchet </w:t>
            </w:r>
          </w:p>
          <w:p w14:paraId="57C68E4D" w14:textId="77777777" w:rsidR="00CE47E0" w:rsidRPr="00DA3A5A" w:rsidRDefault="00CE47E0" w:rsidP="00AF155A">
            <w:pPr>
              <w:pStyle w:val="TableParagraph"/>
              <w:rPr>
                <w:rFonts w:asciiTheme="majorHAnsi" w:hAnsiTheme="majorHAnsi" w:cstheme="majorHAnsi"/>
              </w:rPr>
            </w:pPr>
            <w:r w:rsidRPr="00DA3A5A">
              <w:rPr>
                <w:rFonts w:asciiTheme="majorHAnsi" w:hAnsiTheme="majorHAnsi" w:cstheme="majorHAnsi"/>
              </w:rPr>
              <w:t xml:space="preserve">Max </w:t>
            </w:r>
            <w:r>
              <w:rPr>
                <w:rFonts w:asciiTheme="majorHAnsi" w:hAnsiTheme="majorHAnsi" w:cstheme="majorHAnsi"/>
              </w:rPr>
              <w:t>210</w:t>
            </w:r>
            <w:r w:rsidRPr="00DA3A5A">
              <w:rPr>
                <w:rFonts w:asciiTheme="majorHAnsi" w:hAnsiTheme="majorHAnsi" w:cstheme="majorHAnsi"/>
              </w:rPr>
              <w:t xml:space="preserve"> anslag inkl.</w:t>
            </w:r>
            <w:r w:rsidRPr="00DA3A5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DA3A5A">
              <w:rPr>
                <w:rFonts w:asciiTheme="majorHAnsi" w:hAnsiTheme="majorHAnsi" w:cstheme="majorHAnsi"/>
              </w:rPr>
              <w:t>mellemrum.</w:t>
            </w:r>
          </w:p>
          <w:p w14:paraId="774E142F" w14:textId="77777777" w:rsidR="00CE47E0" w:rsidRPr="00DA3A5A" w:rsidRDefault="00CE47E0" w:rsidP="00AF155A">
            <w:pPr>
              <w:pStyle w:val="TableParagraph"/>
              <w:spacing w:before="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0373FF78" w14:textId="240A5710" w:rsidR="006B0407" w:rsidRDefault="001D3AC5" w:rsidP="00FC66EE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>
              <w:rPr>
                <w:rFonts w:asciiTheme="majorHAnsi" w:hAnsiTheme="majorHAnsi" w:cstheme="majorHAnsi"/>
              </w:rPr>
              <w:t>Artiklen sætter fokus på hvordan</w:t>
            </w:r>
            <w:r w:rsidR="00CB0A84">
              <w:rPr>
                <w:rFonts w:asciiTheme="majorHAnsi" w:hAnsiTheme="majorHAnsi" w:cstheme="majorHAnsi"/>
              </w:rPr>
              <w:t xml:space="preserve"> kan man tilrettelægge praksisnær og helhedsorienteret undervisning</w:t>
            </w:r>
            <w:r w:rsidR="00EF3ECD">
              <w:rPr>
                <w:rFonts w:asciiTheme="majorHAnsi" w:hAnsiTheme="majorHAnsi" w:cstheme="majorHAnsi"/>
              </w:rPr>
              <w:t xml:space="preserve"> i grundfaget dansk? </w:t>
            </w:r>
            <w:r w:rsidR="00C04A42">
              <w:rPr>
                <w:rFonts w:asciiTheme="majorHAnsi" w:hAnsiTheme="majorHAnsi" w:cstheme="majorHAnsi"/>
              </w:rPr>
              <w:t>A</w:t>
            </w:r>
            <w:r w:rsidR="00FC66EE">
              <w:rPr>
                <w:rFonts w:asciiTheme="majorHAnsi" w:hAnsiTheme="majorHAnsi" w:cstheme="majorHAnsi"/>
              </w:rPr>
              <w:t>rtik</w:t>
            </w:r>
            <w:r w:rsidR="00C04A42">
              <w:rPr>
                <w:rFonts w:asciiTheme="majorHAnsi" w:hAnsiTheme="majorHAnsi" w:cstheme="majorHAnsi"/>
              </w:rPr>
              <w:t xml:space="preserve">len beskriver </w:t>
            </w:r>
            <w:r w:rsidR="00095007">
              <w:rPr>
                <w:rFonts w:asciiTheme="majorHAnsi" w:hAnsiTheme="majorHAnsi" w:cstheme="majorHAnsi"/>
              </w:rPr>
              <w:t>h</w:t>
            </w:r>
            <w:r w:rsidR="00CE4E21">
              <w:rPr>
                <w:rFonts w:asciiTheme="majorHAnsi" w:hAnsiTheme="majorHAnsi" w:cstheme="majorHAnsi"/>
              </w:rPr>
              <w:t xml:space="preserve">vad </w:t>
            </w:r>
            <w:r w:rsidR="00A34AAC">
              <w:rPr>
                <w:rFonts w:asciiTheme="majorHAnsi" w:hAnsiTheme="majorHAnsi" w:cstheme="majorHAnsi"/>
              </w:rPr>
              <w:t xml:space="preserve">der </w:t>
            </w:r>
            <w:r w:rsidR="00CE4E21">
              <w:rPr>
                <w:rFonts w:asciiTheme="majorHAnsi" w:hAnsiTheme="majorHAnsi" w:cstheme="majorHAnsi"/>
              </w:rPr>
              <w:t xml:space="preserve">ligger gemt i </w:t>
            </w:r>
            <w:r w:rsidR="00B32F9C">
              <w:rPr>
                <w:rFonts w:asciiTheme="majorHAnsi" w:hAnsiTheme="majorHAnsi" w:cstheme="majorHAnsi"/>
              </w:rPr>
              <w:t>de to kerne</w:t>
            </w:r>
            <w:r w:rsidR="00CE4E21">
              <w:rPr>
                <w:rFonts w:asciiTheme="majorHAnsi" w:hAnsiTheme="majorHAnsi" w:cstheme="majorHAnsi"/>
              </w:rPr>
              <w:t>begreber</w:t>
            </w:r>
            <w:r w:rsidR="00B32F9C">
              <w:rPr>
                <w:rFonts w:asciiTheme="majorHAnsi" w:hAnsiTheme="majorHAnsi" w:cstheme="majorHAnsi"/>
              </w:rPr>
              <w:t>ne og</w:t>
            </w:r>
            <w:r w:rsidR="00643296">
              <w:rPr>
                <w:rFonts w:asciiTheme="majorHAnsi" w:hAnsiTheme="majorHAnsi" w:cstheme="majorHAnsi"/>
              </w:rPr>
              <w:t xml:space="preserve"> sættes i relation til danskfaget.</w:t>
            </w:r>
          </w:p>
          <w:p w14:paraId="1FAA5583" w14:textId="77777777" w:rsidR="004708E3" w:rsidRDefault="004708E3" w:rsidP="00FC66EE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</w:p>
          <w:p w14:paraId="4541A3C7" w14:textId="6F615030" w:rsidR="004708E3" w:rsidRPr="00FC66EE" w:rsidRDefault="004708E3" w:rsidP="00FC66EE">
            <w:pPr>
              <w:rPr>
                <w:rFonts w:asciiTheme="majorHAnsi" w:eastAsia="Times New Roman" w:hAnsiTheme="majorHAnsi" w:cstheme="majorHAnsi"/>
                <w:lang w:eastAsia="da-DK"/>
              </w:rPr>
            </w:pPr>
          </w:p>
        </w:tc>
      </w:tr>
      <w:tr w:rsidR="00CE47E0" w:rsidRPr="00DA3A5A" w14:paraId="79A48436" w14:textId="77777777" w:rsidTr="0D30AC07">
        <w:trPr>
          <w:trHeight w:val="987"/>
        </w:trPr>
        <w:tc>
          <w:tcPr>
            <w:tcW w:w="1810" w:type="dxa"/>
            <w:shd w:val="clear" w:color="auto" w:fill="EAF0DD"/>
          </w:tcPr>
          <w:p w14:paraId="42959A0A" w14:textId="13204F0F" w:rsidR="00CE47E0" w:rsidRDefault="00CE47E0" w:rsidP="00AF155A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EE4B98">
              <w:rPr>
                <w:rFonts w:asciiTheme="majorHAnsi" w:hAnsiTheme="majorHAnsi" w:cstheme="majorHAnsi"/>
                <w:b/>
              </w:rPr>
              <w:t>Brødtekst</w:t>
            </w:r>
          </w:p>
          <w:p w14:paraId="59859F08" w14:textId="231F0534" w:rsidR="00FC66EE" w:rsidRDefault="00FC66EE" w:rsidP="00AF155A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Max 1000 ord </w:t>
            </w:r>
          </w:p>
          <w:p w14:paraId="78175AFA" w14:textId="1A21F684" w:rsidR="00CA5319" w:rsidRPr="00CA5319" w:rsidRDefault="00CA5319" w:rsidP="00AF155A">
            <w:pPr>
              <w:pStyle w:val="TableParagraph"/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04352AC" w14:textId="77777777" w:rsidR="00CE47E0" w:rsidRPr="00DA3A5A" w:rsidRDefault="00CE47E0" w:rsidP="006963E4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2F7AA6A7" w14:textId="3B0BA0EB" w:rsidR="0074766D" w:rsidRDefault="00FD0933" w:rsidP="003014A2">
            <w:pPr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</w:pPr>
            <w:r w:rsidRPr="00A57F71"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  <w:t>Praksi</w:t>
            </w:r>
            <w:r w:rsidR="00B63A10" w:rsidRPr="00A57F71"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  <w:t>srelateret</w:t>
            </w:r>
            <w:r w:rsidRPr="00A57F71"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  <w:t xml:space="preserve"> og helhedsorienteret </w:t>
            </w:r>
            <w:r w:rsidR="00867CA6" w:rsidRPr="00A57F71"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  <w:t>undervisning</w:t>
            </w:r>
            <w:r w:rsidR="00867CA6"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  <w:t xml:space="preserve"> </w:t>
            </w:r>
            <w:r w:rsidR="00867CA6" w:rsidRPr="00A57F71"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  <w:t>-</w:t>
            </w:r>
            <w:r w:rsidRPr="00A57F71">
              <w:rPr>
                <w:rFonts w:asciiTheme="majorHAnsi" w:eastAsia="Calibri" w:hAnsiTheme="majorHAnsi" w:cstheme="majorHAnsi"/>
                <w:kern w:val="24"/>
                <w:sz w:val="24"/>
                <w:szCs w:val="24"/>
              </w:rPr>
              <w:t xml:space="preserve"> </w:t>
            </w:r>
            <w:r w:rsidRPr="00A57F71"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  <w:t>kernebegreber i erhvervspædagogikken</w:t>
            </w:r>
          </w:p>
          <w:p w14:paraId="523C3642" w14:textId="77777777" w:rsidR="00AC58B0" w:rsidRPr="00A57F71" w:rsidRDefault="00AC58B0" w:rsidP="003014A2">
            <w:pPr>
              <w:rPr>
                <w:rFonts w:asciiTheme="majorHAnsi" w:eastAsia="Calibri" w:hAnsiTheme="majorHAnsi" w:cstheme="majorHAnsi"/>
                <w:b/>
                <w:bCs/>
                <w:kern w:val="24"/>
                <w:sz w:val="24"/>
                <w:szCs w:val="24"/>
              </w:rPr>
            </w:pPr>
          </w:p>
          <w:p w14:paraId="7A85554C" w14:textId="1F58976F" w:rsidR="0074766D" w:rsidRDefault="00455782" w:rsidP="003014A2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 w:rsidRPr="00455782">
              <w:rPr>
                <w:rFonts w:asciiTheme="majorHAnsi" w:eastAsia="Calibri" w:hAnsiTheme="majorHAnsi" w:cstheme="majorHAnsi"/>
                <w:kern w:val="24"/>
              </w:rPr>
              <w:t>Praksis</w:t>
            </w:r>
            <w:r w:rsidR="00B63A10">
              <w:rPr>
                <w:rFonts w:asciiTheme="majorHAnsi" w:eastAsia="Calibri" w:hAnsiTheme="majorHAnsi" w:cstheme="majorHAnsi"/>
                <w:kern w:val="24"/>
              </w:rPr>
              <w:t>relateret</w:t>
            </w:r>
            <w:r w:rsidRPr="00455782">
              <w:rPr>
                <w:rFonts w:asciiTheme="majorHAnsi" w:eastAsia="Calibri" w:hAnsiTheme="majorHAnsi" w:cstheme="majorHAnsi"/>
                <w:kern w:val="24"/>
              </w:rPr>
              <w:t xml:space="preserve"> og helhedsorienteret undervisning </w:t>
            </w:r>
            <w:r w:rsidR="003912A6">
              <w:rPr>
                <w:rFonts w:asciiTheme="majorHAnsi" w:eastAsia="Calibri" w:hAnsiTheme="majorHAnsi" w:cstheme="majorHAnsi"/>
                <w:kern w:val="24"/>
              </w:rPr>
              <w:t xml:space="preserve">er </w:t>
            </w:r>
            <w:r w:rsidR="001B0EE1">
              <w:rPr>
                <w:rFonts w:asciiTheme="majorHAnsi" w:eastAsia="Calibri" w:hAnsiTheme="majorHAnsi" w:cstheme="majorHAnsi"/>
                <w:kern w:val="24"/>
              </w:rPr>
              <w:t xml:space="preserve">to kernebegreber i </w:t>
            </w:r>
            <w:r w:rsidR="001763DD">
              <w:rPr>
                <w:rFonts w:asciiTheme="majorHAnsi" w:eastAsia="Calibri" w:hAnsiTheme="majorHAnsi" w:cstheme="majorHAnsi"/>
                <w:kern w:val="24"/>
              </w:rPr>
              <w:t xml:space="preserve">erhvervspædagogikken og er </w:t>
            </w:r>
            <w:r w:rsidR="003912A6">
              <w:rPr>
                <w:rFonts w:asciiTheme="majorHAnsi" w:eastAsia="Calibri" w:hAnsiTheme="majorHAnsi" w:cstheme="majorHAnsi"/>
                <w:kern w:val="24"/>
              </w:rPr>
              <w:t>skrevet tydeligt frem i reform</w:t>
            </w:r>
            <w:r w:rsidR="00B76FDA">
              <w:rPr>
                <w:rFonts w:asciiTheme="majorHAnsi" w:eastAsia="Calibri" w:hAnsiTheme="majorHAnsi" w:cstheme="majorHAnsi"/>
                <w:kern w:val="24"/>
              </w:rPr>
              <w:t>en for erhvervsuddannelserne</w:t>
            </w:r>
            <w:r w:rsidR="00994D1D">
              <w:rPr>
                <w:rFonts w:asciiTheme="majorHAnsi" w:eastAsia="Calibri" w:hAnsiTheme="majorHAnsi" w:cstheme="majorHAnsi"/>
                <w:kern w:val="24"/>
              </w:rPr>
              <w:t xml:space="preserve">. </w:t>
            </w:r>
            <w:r w:rsidR="00650A8A">
              <w:rPr>
                <w:rFonts w:asciiTheme="majorHAnsi" w:eastAsia="Calibri" w:hAnsiTheme="majorHAnsi" w:cstheme="majorHAnsi"/>
                <w:kern w:val="24"/>
              </w:rPr>
              <w:t xml:space="preserve"> </w:t>
            </w:r>
            <w:r w:rsidR="00994D1D">
              <w:rPr>
                <w:rFonts w:asciiTheme="majorHAnsi" w:eastAsia="Calibri" w:hAnsiTheme="majorHAnsi" w:cstheme="majorHAnsi"/>
                <w:kern w:val="24"/>
              </w:rPr>
              <w:t>Begreberne</w:t>
            </w:r>
            <w:r w:rsidR="00B6289F">
              <w:rPr>
                <w:rFonts w:asciiTheme="majorHAnsi" w:eastAsia="Calibri" w:hAnsiTheme="majorHAnsi" w:cstheme="majorHAnsi"/>
                <w:kern w:val="24"/>
              </w:rPr>
              <w:t xml:space="preserve"> </w:t>
            </w:r>
            <w:r w:rsidR="00B62706">
              <w:rPr>
                <w:rFonts w:asciiTheme="majorHAnsi" w:eastAsia="Calibri" w:hAnsiTheme="majorHAnsi" w:cstheme="majorHAnsi"/>
                <w:kern w:val="24"/>
              </w:rPr>
              <w:t xml:space="preserve">kræver </w:t>
            </w:r>
            <w:r w:rsidR="00B6289F">
              <w:rPr>
                <w:rFonts w:asciiTheme="majorHAnsi" w:eastAsia="Calibri" w:hAnsiTheme="majorHAnsi" w:cstheme="majorHAnsi"/>
                <w:kern w:val="24"/>
              </w:rPr>
              <w:t>derfor</w:t>
            </w:r>
            <w:r w:rsidR="00B62706">
              <w:rPr>
                <w:rFonts w:asciiTheme="majorHAnsi" w:eastAsia="Calibri" w:hAnsiTheme="majorHAnsi" w:cstheme="majorHAnsi"/>
                <w:kern w:val="24"/>
              </w:rPr>
              <w:t xml:space="preserve"> </w:t>
            </w:r>
            <w:r w:rsidR="00047C78">
              <w:rPr>
                <w:rFonts w:asciiTheme="majorHAnsi" w:eastAsia="Calibri" w:hAnsiTheme="majorHAnsi" w:cstheme="majorHAnsi"/>
                <w:kern w:val="24"/>
              </w:rPr>
              <w:t xml:space="preserve">også </w:t>
            </w:r>
            <w:r w:rsidR="00B62706">
              <w:rPr>
                <w:rFonts w:asciiTheme="majorHAnsi" w:eastAsia="Calibri" w:hAnsiTheme="majorHAnsi" w:cstheme="majorHAnsi"/>
                <w:kern w:val="24"/>
              </w:rPr>
              <w:t xml:space="preserve">opmærksomhed </w:t>
            </w:r>
            <w:r w:rsidR="00047C78">
              <w:rPr>
                <w:rFonts w:asciiTheme="majorHAnsi" w:eastAsia="Calibri" w:hAnsiTheme="majorHAnsi" w:cstheme="majorHAnsi"/>
                <w:kern w:val="24"/>
              </w:rPr>
              <w:t xml:space="preserve">i </w:t>
            </w:r>
            <w:r w:rsidR="00F0282B">
              <w:rPr>
                <w:rFonts w:asciiTheme="majorHAnsi" w:eastAsia="Calibri" w:hAnsiTheme="majorHAnsi" w:cstheme="majorHAnsi"/>
                <w:kern w:val="24"/>
              </w:rPr>
              <w:t xml:space="preserve">grundfaget dansk. </w:t>
            </w:r>
            <w:r w:rsidR="008E369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Fra forskningen</w:t>
            </w:r>
            <w:r w:rsidR="0072788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(Aakrog 2020</w:t>
            </w:r>
            <w:r w:rsidR="009C7E71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 UVM 2017</w:t>
            </w:r>
            <w:r w:rsidR="0072788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)</w:t>
            </w:r>
            <w:r w:rsidR="008E369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ved vi, at </w:t>
            </w:r>
            <w:r w:rsidR="00252320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den </w:t>
            </w:r>
            <w:r w:rsidR="00522AA6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praksisnære og helhedsorienterede </w:t>
            </w:r>
            <w:r w:rsidR="00DB64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tilgang har en gunstig effekt på mange af eleverne</w:t>
            </w:r>
            <w:r w:rsidR="00FE313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s læring</w:t>
            </w:r>
            <w:r w:rsidR="00DB64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på erhvervsuddannelserne.</w:t>
            </w:r>
            <w:r w:rsidR="00FE313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For eksempel</w:t>
            </w:r>
            <w:r w:rsidR="000820D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:</w:t>
            </w:r>
          </w:p>
          <w:p w14:paraId="1BC9FD89" w14:textId="77777777" w:rsidR="00FC63BB" w:rsidRDefault="00FC63BB" w:rsidP="003014A2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</w:p>
          <w:p w14:paraId="46149F92" w14:textId="427F6DE4" w:rsidR="00506D4E" w:rsidRPr="00506D4E" w:rsidRDefault="00994D1D" w:rsidP="003014A2">
            <w:pPr>
              <w:pStyle w:val="Listeafsnit"/>
              <w:widowControl/>
              <w:numPr>
                <w:ilvl w:val="0"/>
                <w:numId w:val="13"/>
              </w:numPr>
              <w:autoSpaceDE/>
              <w:autoSpaceDN/>
              <w:spacing w:after="120"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>s</w:t>
            </w:r>
            <w:r w:rsidR="0049588F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ynes </w:t>
            </w:r>
            <w:r w:rsidR="00820585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denne </w:t>
            </w:r>
            <w:r w:rsidR="00E36F62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form </w:t>
            </w:r>
            <w:r w:rsidR="00174E3B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for undervisning </w:t>
            </w:r>
            <w:r w:rsidR="0049588F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>at have betydning for unge, der oplever vanskeligheder med at se mål og mening med uddannelse </w:t>
            </w:r>
          </w:p>
          <w:p w14:paraId="2A8171F6" w14:textId="7E9761D4" w:rsidR="00506D4E" w:rsidRPr="00506D4E" w:rsidRDefault="00994D1D" w:rsidP="003014A2">
            <w:pPr>
              <w:pStyle w:val="Listeafsnit"/>
              <w:widowControl/>
              <w:numPr>
                <w:ilvl w:val="0"/>
                <w:numId w:val="13"/>
              </w:numPr>
              <w:autoSpaceDE/>
              <w:autoSpaceDN/>
              <w:spacing w:after="120"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>k</w:t>
            </w:r>
            <w:r w:rsidR="0049588F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an 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tilgangen </w:t>
            </w:r>
            <w:r w:rsidR="0049588F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være med til at give en mere håndgribelig tilgang til abstrakte ting såsom matematik eller dansk </w:t>
            </w:r>
            <w:r w:rsidR="003A27E2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>for eksempel</w:t>
            </w:r>
            <w:r w:rsidR="0049588F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 litterær analyse (teori-praksis)</w:t>
            </w:r>
          </w:p>
          <w:p w14:paraId="5FD3E964" w14:textId="1908CB8D" w:rsidR="003B5FA0" w:rsidRPr="006424BB" w:rsidRDefault="0049588F" w:rsidP="003014A2">
            <w:pPr>
              <w:pStyle w:val="Listeafsnit"/>
              <w:widowControl/>
              <w:numPr>
                <w:ilvl w:val="0"/>
                <w:numId w:val="13"/>
              </w:numPr>
              <w:autoSpaceDE/>
              <w:autoSpaceDN/>
              <w:spacing w:after="120"/>
              <w:rPr>
                <w:rFonts w:asciiTheme="majorHAnsi" w:eastAsia="Times New Roman" w:hAnsiTheme="majorHAnsi" w:cstheme="majorHAnsi"/>
                <w:lang w:eastAsia="da-DK"/>
              </w:rPr>
            </w:pPr>
            <w:r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>bidrager praksisrelatere</w:t>
            </w:r>
            <w:r w:rsidR="00CE54A1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>t</w:t>
            </w:r>
            <w:r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 og helhedsorienterede undervisningsforløb til et forpligtende og samarbejdsorienteret lærings- og dannelsesmiljø</w:t>
            </w:r>
            <w:r w:rsidR="00174E3B" w:rsidRPr="00506D4E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 xml:space="preserve"> for eleverne</w:t>
            </w:r>
            <w:r w:rsidR="00994D1D">
              <w:rPr>
                <w:rFonts w:asciiTheme="majorHAnsi" w:eastAsia="Calibri" w:hAnsiTheme="majorHAnsi" w:cstheme="majorHAnsi"/>
                <w:color w:val="000000" w:themeColor="text1"/>
                <w:kern w:val="24"/>
                <w:lang w:eastAsia="da-DK"/>
              </w:rPr>
              <w:t>.</w:t>
            </w:r>
          </w:p>
          <w:p w14:paraId="59F4A7FE" w14:textId="0175AE61" w:rsidR="00762A33" w:rsidRDefault="006424BB" w:rsidP="003014A2">
            <w:pPr>
              <w:widowControl/>
              <w:autoSpaceDE/>
              <w:autoSpaceDN/>
              <w:spacing w:after="120"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eastAsia="da-DK"/>
              </w:rPr>
              <w:t xml:space="preserve">Begreberne hænger uløseligt sammen, men </w:t>
            </w:r>
            <w:r w:rsidR="00994D1D">
              <w:rPr>
                <w:rFonts w:asciiTheme="majorHAnsi" w:eastAsia="Times New Roman" w:hAnsiTheme="majorHAnsi" w:cstheme="majorHAnsi"/>
                <w:lang w:eastAsia="da-DK"/>
              </w:rPr>
              <w:t>herunder rettes</w:t>
            </w:r>
            <w:r>
              <w:rPr>
                <w:rFonts w:asciiTheme="majorHAnsi" w:eastAsia="Times New Roman" w:hAnsiTheme="majorHAnsi" w:cstheme="majorHAnsi"/>
                <w:lang w:eastAsia="da-DK"/>
              </w:rPr>
              <w:t xml:space="preserve"> fokus på</w:t>
            </w:r>
            <w:r w:rsidR="004A00A6">
              <w:rPr>
                <w:rFonts w:asciiTheme="majorHAnsi" w:eastAsia="Times New Roman" w:hAnsiTheme="majorHAnsi" w:cstheme="majorHAnsi"/>
                <w:lang w:eastAsia="da-DK"/>
              </w:rPr>
              <w:t xml:space="preserve"> kernebegrebet pr</w:t>
            </w:r>
            <w:r w:rsidR="00762A33">
              <w:rPr>
                <w:rFonts w:asciiTheme="majorHAnsi" w:eastAsia="Times New Roman" w:hAnsiTheme="majorHAnsi" w:cstheme="majorHAnsi"/>
                <w:lang w:eastAsia="da-DK"/>
              </w:rPr>
              <w:t xml:space="preserve">aksisnær. </w:t>
            </w:r>
          </w:p>
          <w:p w14:paraId="663259BF" w14:textId="184C92D5" w:rsidR="00762A33" w:rsidRDefault="00A57F71" w:rsidP="003014A2">
            <w:pPr>
              <w:widowControl/>
              <w:autoSpaceDE/>
              <w:autoSpaceDN/>
              <w:spacing w:after="12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a-DK"/>
              </w:rPr>
            </w:pPr>
            <w:r w:rsidRPr="00F7550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a-DK"/>
              </w:rPr>
              <w:t>Hvordan undervise praksisrelateret i danskfaget?</w:t>
            </w:r>
          </w:p>
          <w:p w14:paraId="402D262F" w14:textId="77777777" w:rsidR="00994D1D" w:rsidRDefault="00661421" w:rsidP="00585100">
            <w:pPr>
              <w:widowControl/>
              <w:autoSpaceDE/>
              <w:autoSpaceDN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eastAsia="da-DK"/>
              </w:rPr>
              <w:t>Aarkrog (2020) peger på</w:t>
            </w:r>
            <w:r w:rsidR="00994D1D">
              <w:rPr>
                <w:rFonts w:asciiTheme="majorHAnsi" w:eastAsia="Times New Roman" w:hAnsiTheme="majorHAnsi" w:cstheme="majorHAnsi"/>
                <w:lang w:eastAsia="da-DK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da-DK"/>
              </w:rPr>
              <w:t xml:space="preserve"> at der i </w:t>
            </w:r>
            <w:r w:rsidRPr="00814D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arbejdet med aktuelle problemstillinger fra elevernes erhvervsretning skal danskfaget tilbyde veje til løsning af danskfaglige problemstillinger knyttet til erhvervsretning og på den måde gøre erhvervet levende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</w:t>
            </w:r>
          </w:p>
          <w:p w14:paraId="760220DA" w14:textId="77777777" w:rsidR="00994D1D" w:rsidRDefault="00994D1D" w:rsidP="00585100">
            <w:pPr>
              <w:widowControl/>
              <w:autoSpaceDE/>
              <w:autoSpaceDN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</w:p>
          <w:p w14:paraId="7DEC3F7F" w14:textId="4AB341A8" w:rsidR="006424BB" w:rsidRDefault="00661421" w:rsidP="00585100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 w:rsidRPr="00814D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Danskfagets metoder, modeller og teorier får mening via en bestemt praksis knyttet til et erhverv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Dermed </w:t>
            </w:r>
            <w:r w:rsidRPr="00814D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kan 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eleverne </w:t>
            </w:r>
            <w:r w:rsidRPr="00814D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lettere se en forbindelse mellem danskfaget og dets anvendelse i et givent erhverv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.</w:t>
            </w:r>
            <w:r w:rsidR="00352780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DE6C1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Nedenstående er </w:t>
            </w:r>
            <w:r w:rsidR="00605536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veje til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</w:t>
            </w:r>
            <w:r w:rsidR="00605536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hvordan man kan øge den praksisnære tilgang</w:t>
            </w:r>
            <w:r w:rsidR="00D4435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 som er eksemplificeret</w:t>
            </w:r>
            <w:r w:rsidR="003B2559">
              <w:rPr>
                <w:rFonts w:asciiTheme="majorHAnsi" w:eastAsia="Times New Roman" w:hAnsiTheme="majorHAnsi" w:cstheme="majorHAnsi"/>
                <w:lang w:eastAsia="da-DK"/>
              </w:rPr>
              <w:t xml:space="preserve"> med praksiseksempler fra </w:t>
            </w:r>
            <w:r w:rsidR="006A0939">
              <w:rPr>
                <w:rFonts w:asciiTheme="majorHAnsi" w:eastAsia="Times New Roman" w:hAnsiTheme="majorHAnsi" w:cstheme="majorHAnsi"/>
                <w:lang w:eastAsia="da-DK"/>
              </w:rPr>
              <w:t xml:space="preserve">henholdsvis </w:t>
            </w:r>
            <w:r w:rsidR="003B2559">
              <w:rPr>
                <w:rFonts w:asciiTheme="majorHAnsi" w:eastAsia="Times New Roman" w:hAnsiTheme="majorHAnsi" w:cstheme="majorHAnsi"/>
                <w:lang w:eastAsia="da-DK"/>
              </w:rPr>
              <w:t>den pædagogiske ass</w:t>
            </w:r>
            <w:r w:rsidR="00B57904">
              <w:rPr>
                <w:rFonts w:asciiTheme="majorHAnsi" w:eastAsia="Times New Roman" w:hAnsiTheme="majorHAnsi" w:cstheme="majorHAnsi"/>
                <w:lang w:eastAsia="da-DK"/>
              </w:rPr>
              <w:t xml:space="preserve">istentuddannelse og </w:t>
            </w:r>
            <w:r w:rsidR="00025D3E">
              <w:rPr>
                <w:rFonts w:asciiTheme="majorHAnsi" w:eastAsia="Times New Roman" w:hAnsiTheme="majorHAnsi" w:cstheme="majorHAnsi"/>
                <w:lang w:eastAsia="da-DK"/>
              </w:rPr>
              <w:t>gastronomuddannelsen</w:t>
            </w:r>
            <w:r w:rsidR="006A0939">
              <w:rPr>
                <w:rFonts w:asciiTheme="majorHAnsi" w:eastAsia="Times New Roman" w:hAnsiTheme="majorHAnsi" w:cstheme="majorHAnsi"/>
                <w:lang w:eastAsia="da-DK"/>
              </w:rPr>
              <w:t xml:space="preserve"> på grundforløb</w:t>
            </w:r>
            <w:r w:rsidR="00D64389">
              <w:rPr>
                <w:rFonts w:asciiTheme="majorHAnsi" w:eastAsia="Times New Roman" w:hAnsiTheme="majorHAnsi" w:cstheme="majorHAnsi"/>
                <w:lang w:eastAsia="da-DK"/>
              </w:rPr>
              <w:t xml:space="preserve"> 2</w:t>
            </w:r>
            <w:r w:rsidR="006A0939">
              <w:rPr>
                <w:rFonts w:asciiTheme="majorHAnsi" w:eastAsia="Times New Roman" w:hAnsiTheme="majorHAnsi" w:cstheme="majorHAnsi"/>
                <w:lang w:eastAsia="da-DK"/>
              </w:rPr>
              <w:t>.</w:t>
            </w:r>
          </w:p>
          <w:p w14:paraId="338561BD" w14:textId="77777777" w:rsidR="00585100" w:rsidRDefault="00585100" w:rsidP="00585100">
            <w:pPr>
              <w:widowControl/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440B4BE1" w14:textId="24DE3DCD" w:rsidR="005F088E" w:rsidRPr="005F088E" w:rsidRDefault="00714813" w:rsidP="005F088E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78076F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 xml:space="preserve">Opløsning af praksis </w:t>
            </w:r>
            <w:r w:rsidR="00AC6DD3" w:rsidRPr="0078076F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>ved hjælp af</w:t>
            </w:r>
            <w:r w:rsidRPr="0078076F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 xml:space="preserve"> et fagligt perspektiv</w:t>
            </w:r>
            <w:r w:rsidRPr="00BD6DE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for eksempel</w:t>
            </w:r>
            <w:r w:rsidR="00430AC2" w:rsidRPr="00BD6DE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Pr="00BD6DE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analyse af arbejdsulykke eller analyse af en proces fra erhvervet med afsæt i fagets teori</w:t>
            </w:r>
            <w:r w:rsidR="00430AC2" w:rsidRPr="00BD6DE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br/>
            </w:r>
          </w:p>
          <w:p w14:paraId="11C5D905" w14:textId="77777777" w:rsidR="005F088E" w:rsidRDefault="00FF17CF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>Praksiseksempel</w:t>
            </w:r>
          </w:p>
          <w:p w14:paraId="455BD494" w14:textId="54A8EC7E" w:rsidR="00714813" w:rsidRPr="005F088E" w:rsidRDefault="00AC6DD3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På den pædagogiske assistent uddannelse </w:t>
            </w:r>
            <w:r w:rsidR="00340D59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arbejder eleverne med </w:t>
            </w:r>
            <w:r w:rsidR="00340D59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kommunikationsana</w:t>
            </w:r>
            <w:r w:rsidR="00BD6DE9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lyse af </w:t>
            </w:r>
            <w:r w:rsidR="00714813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en hverdagsdrøftelse</w:t>
            </w:r>
            <w:r w:rsidR="00994D1D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, for eksempel: H</w:t>
            </w:r>
            <w:r w:rsidR="00714813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vorfor tisser Thomas i bukserne</w:t>
            </w:r>
            <w:r w:rsidR="00994D1D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,</w:t>
            </w:r>
            <w:r w:rsidR="00714813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 eller</w:t>
            </w:r>
            <w:r w:rsidR="00BD6DE9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 hvorfor slår </w:t>
            </w:r>
            <w:r w:rsidR="00714813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Rita Peter i hovedet med en skovl</w:t>
            </w:r>
            <w:r w:rsidR="00994D1D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?</w:t>
            </w:r>
          </w:p>
          <w:p w14:paraId="7AB3A584" w14:textId="77777777" w:rsidR="00025D3E" w:rsidRPr="00BD6DE9" w:rsidRDefault="00025D3E" w:rsidP="003014A2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3D320ED7" w14:textId="57430171" w:rsidR="005F088E" w:rsidRPr="005F088E" w:rsidRDefault="00714813" w:rsidP="005F088E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78076F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lastRenderedPageBreak/>
              <w:t>Organisere læring med afsæt i erhvervet</w:t>
            </w:r>
            <w:r w:rsidRPr="00242C7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- </w:t>
            </w:r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for eksempel</w:t>
            </w:r>
            <w:r w:rsidRPr="00242C7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arbejde med case eller et projekt for/fra en virksomhed. Efterligning af en praksis - simulering eller rollespil med afsæt i et af fagets redskaber</w:t>
            </w:r>
            <w:r w:rsidR="00025D3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.</w:t>
            </w:r>
            <w:r w:rsidR="003F29F3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br/>
            </w:r>
          </w:p>
          <w:p w14:paraId="327CC7B0" w14:textId="77777777" w:rsidR="005F088E" w:rsidRDefault="0015517C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>Praksiseksempel</w:t>
            </w:r>
          </w:p>
          <w:p w14:paraId="6EF71A96" w14:textId="6F8589C8" w:rsidR="00714813" w:rsidRDefault="003F29F3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På den pædagogiske assistentuddannelse </w:t>
            </w:r>
            <w:r w:rsidR="00A47E32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opretter eleverne deres egen børnehave</w:t>
            </w:r>
            <w:r w:rsidR="00432D29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De u</w:t>
            </w:r>
            <w:r w:rsidR="00994D1D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darbejder 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et </w:t>
            </w:r>
            <w:r w:rsidR="00432D29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skriftligt værdigrundlag, storyboard og optager video, som fortæller om</w:t>
            </w:r>
            <w:r w:rsidR="00F3349D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</w:t>
            </w:r>
            <w:r w:rsidR="00432D29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hvilke aktiviteter der er i børnehaven. </w:t>
            </w:r>
          </w:p>
          <w:p w14:paraId="17691FB3" w14:textId="3CF2842F" w:rsidR="002F6B48" w:rsidRPr="005F088E" w:rsidRDefault="002F6B48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På gastronomuddannelsen planlægger og gennemfører eleverne en bespisning i skolens restaurant for en pensionistforening. Eleverne udarbejder blandt andet opskrifter, menu og gæsteforklaring samt arbejdsplan.</w:t>
            </w:r>
          </w:p>
          <w:p w14:paraId="7C83964A" w14:textId="77777777" w:rsidR="00432D29" w:rsidRPr="00242C72" w:rsidRDefault="00432D29" w:rsidP="003014A2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23C3CA00" w14:textId="1AF26E8A" w:rsidR="005F088E" w:rsidRPr="005F088E" w:rsidRDefault="00714813" w:rsidP="005F088E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78076F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>Toning og integration af teori ind et erhverv</w:t>
            </w:r>
            <w:r w:rsidRPr="00242C7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(</w:t>
            </w:r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for eksempel</w:t>
            </w:r>
            <w:r w:rsidRPr="00242C7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forstå hydraulik i forbindelse med bremsesystemer)</w:t>
            </w:r>
            <w:r w:rsidR="00D6438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br/>
            </w:r>
          </w:p>
          <w:p w14:paraId="33881414" w14:textId="77777777" w:rsidR="00130DAD" w:rsidRDefault="0015517C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>Praksiseksempel</w:t>
            </w:r>
            <w:r w:rsidR="00130DAD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 xml:space="preserve"> </w:t>
            </w:r>
          </w:p>
          <w:p w14:paraId="6A76F5EB" w14:textId="5791D8E8" w:rsidR="00714813" w:rsidRPr="00EC53C7" w:rsidRDefault="001D6A95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På GF2, gastronomuddannelsen </w:t>
            </w:r>
            <w:r w:rsidR="00D82576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udarbejder eleverne </w:t>
            </w:r>
            <w:r w:rsidR="0085358B" w:rsidRPr="00EC53C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beskrivelse af</w:t>
            </w:r>
            <w:r w:rsidR="008838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704A85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deres ”egen” </w:t>
            </w:r>
            <w:r w:rsidR="00B31A1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restaurant</w:t>
            </w:r>
            <w:r w:rsidR="00704A85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E728A3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og menuforklaringer til det kommende </w:t>
            </w:r>
            <w:r w:rsidR="00704A85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frokostkort</w:t>
            </w:r>
            <w:r w:rsidR="002C6EF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I den forbindelse er der fokus på, hvordan brugen </w:t>
            </w:r>
            <w:r w:rsidR="00B31A1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adjektiver og præsens partici</w:t>
            </w:r>
            <w:r w:rsidR="008838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pium</w:t>
            </w:r>
            <w:r w:rsidR="002C6EF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D674AB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kan </w:t>
            </w:r>
            <w:r w:rsidR="0034628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skabe</w:t>
            </w:r>
            <w:r w:rsidR="00D674AB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34628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billeder for </w:t>
            </w:r>
            <w:r w:rsidR="00D674AB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gæsterne.</w:t>
            </w:r>
          </w:p>
          <w:p w14:paraId="4876D5C7" w14:textId="77777777" w:rsidR="00D64389" w:rsidRPr="003014A2" w:rsidRDefault="00D64389" w:rsidP="00D64389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19CF29F8" w14:textId="77933B17" w:rsidR="005F088E" w:rsidRPr="005F088E" w:rsidRDefault="00714813" w:rsidP="005F088E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242C7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Stemning og indretning </w:t>
            </w:r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for </w:t>
            </w:r>
            <w:proofErr w:type="gramStart"/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ek</w:t>
            </w:r>
            <w:bookmarkStart w:id="0" w:name="_GoBack"/>
            <w:bookmarkEnd w:id="0"/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sempel</w:t>
            </w:r>
            <w:r w:rsidRPr="00242C7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løse</w:t>
            </w:r>
            <w:proofErr w:type="gramEnd"/>
            <w:r w:rsidRPr="00242C7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opgaver i ”værkstedet” eller </w:t>
            </w:r>
            <w:r w:rsidR="002309B0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”ude </w:t>
            </w:r>
            <w:r w:rsidR="00432D2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i</w:t>
            </w:r>
            <w:r w:rsidR="00015DA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praksis”</w:t>
            </w:r>
            <w:r w:rsidR="005602B5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br/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br/>
            </w:r>
            <w:r w:rsidR="0015517C" w:rsidRPr="005F088E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>Praksiseksempel</w:t>
            </w:r>
          </w:p>
          <w:p w14:paraId="3E6006C2" w14:textId="3BD0AF68" w:rsidR="00526D4E" w:rsidRPr="005F088E" w:rsidRDefault="002D07FC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I forbindelse med årets Åbent hus</w:t>
            </w:r>
            <w:r w:rsidR="004645B1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-arrangement på skolen</w:t>
            </w: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arbejder </w:t>
            </w:r>
            <w:r w:rsidR="000F3B08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GF2, gastronomuddannelsen med økologi. Eleverne </w:t>
            </w:r>
            <w:r w:rsidR="005456E3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udarbejder </w:t>
            </w:r>
            <w:r w:rsidR="00AA3259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film, folder, opskrifter</w:t>
            </w:r>
            <w:r w:rsidR="00B22F91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og </w:t>
            </w:r>
            <w:r w:rsidR="00AA3259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smagsprøver</w:t>
            </w:r>
            <w:r w:rsidR="00B22F91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om en udvalgt råvaregruppe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. Det kan være</w:t>
            </w:r>
            <w:r w:rsidR="005A28FB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4D1A23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rodfrugter, skaldyr</w:t>
            </w:r>
            <w:r w:rsidR="00994D1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eller</w:t>
            </w:r>
            <w:r w:rsidR="004D1A23"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chokolade.</w:t>
            </w:r>
            <w:r w:rsidR="00CA531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2F6B4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Eleverne præsenterer deres materialer på en workshop for de besøgende.</w:t>
            </w:r>
          </w:p>
          <w:p w14:paraId="0B9896CE" w14:textId="77777777" w:rsidR="00526D4E" w:rsidRDefault="00526D4E" w:rsidP="003014A2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57468C06" w14:textId="77982614" w:rsidR="005F088E" w:rsidRPr="005F088E" w:rsidRDefault="00714813" w:rsidP="005F088E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690F9D">
              <w:rPr>
                <w:rFonts w:asciiTheme="majorHAnsi" w:eastAsiaTheme="minorEastAsia" w:hAnsiTheme="majorHAnsi" w:cstheme="majorHAnsi"/>
                <w:b/>
                <w:color w:val="000000" w:themeColor="text1"/>
                <w:kern w:val="24"/>
                <w:lang w:eastAsia="da-DK"/>
              </w:rPr>
              <w:t>Forholde sig kritisk-konstruktivt med faget til samfundsmæssige problemstillinger fra erhvervet</w:t>
            </w:r>
            <w:r w:rsidRPr="00526D4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(</w:t>
            </w:r>
            <w:r w:rsidR="003A27E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for eksempel</w:t>
            </w:r>
            <w:r w:rsidRPr="00526D4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Pr="00526D4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bæredygtighed eller arbejdsmiljø</w:t>
            </w:r>
            <w:r w:rsidR="006B283C" w:rsidRPr="00526D4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). </w:t>
            </w:r>
            <w:r w:rsidR="00690F9D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br/>
            </w:r>
          </w:p>
          <w:p w14:paraId="56887803" w14:textId="77777777" w:rsidR="005F088E" w:rsidRDefault="0015517C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Theme="minorEastAsia" w:hAnsiTheme="majorHAnsi" w:cstheme="majorHAnsi"/>
                <w:b/>
                <w:bCs/>
                <w:kern w:val="24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b/>
                <w:bCs/>
                <w:kern w:val="24"/>
                <w:lang w:eastAsia="da-DK"/>
              </w:rPr>
              <w:t>Praksiseksempel</w:t>
            </w:r>
          </w:p>
          <w:p w14:paraId="1B411320" w14:textId="7B71C466" w:rsidR="00585100" w:rsidRPr="005F088E" w:rsidRDefault="002A2080" w:rsidP="005F088E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På </w:t>
            </w:r>
            <w:r w:rsidR="00B06E86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den pædagogiske assisten</w:t>
            </w:r>
            <w:r w:rsidR="002A50C8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t</w:t>
            </w:r>
            <w:r w:rsidR="00B06E86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udd</w:t>
            </w:r>
            <w:r w:rsidR="00AA50C0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annelse </w:t>
            </w:r>
            <w:r w:rsidR="00526D4E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udarbejder eleverne en k</w:t>
            </w:r>
            <w:r w:rsidR="00714813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ampagne i forhold til affaldssortering i dagplejen</w:t>
            </w:r>
            <w:r w:rsidR="00FC63BB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, </w:t>
            </w:r>
            <w:r w:rsidR="00714813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børnehaven</w:t>
            </w:r>
            <w:r w:rsidR="00FC63BB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 xml:space="preserve"> eller </w:t>
            </w:r>
            <w:r w:rsidR="00714813" w:rsidRPr="005F088E">
              <w:rPr>
                <w:rFonts w:asciiTheme="majorHAnsi" w:eastAsiaTheme="minorEastAsia" w:hAnsiTheme="majorHAnsi" w:cstheme="majorHAnsi"/>
                <w:kern w:val="24"/>
                <w:lang w:eastAsia="da-DK"/>
              </w:rPr>
              <w:t>bostedet.</w:t>
            </w:r>
          </w:p>
          <w:p w14:paraId="7443FA31" w14:textId="77777777" w:rsidR="00585100" w:rsidRDefault="00585100" w:rsidP="00585100">
            <w:pPr>
              <w:widowControl/>
              <w:autoSpaceDE/>
              <w:autoSpaceDN/>
              <w:ind w:left="7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3FE62147" w14:textId="7A7612C8" w:rsidR="00E05FF9" w:rsidRDefault="00E05FF9" w:rsidP="00585100">
            <w:pPr>
              <w:widowControl/>
              <w:autoSpaceDE/>
              <w:autoSpaceDN/>
              <w:contextualSpacing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 xml:space="preserve">Yderligere inspiration </w:t>
            </w:r>
            <w:r w:rsidR="00417B39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da-DK"/>
              </w:rPr>
              <w:t xml:space="preserve">til praksisnær danskundervisning </w:t>
            </w:r>
          </w:p>
          <w:p w14:paraId="1EBB7A18" w14:textId="77777777" w:rsidR="00585100" w:rsidRPr="00585100" w:rsidRDefault="00585100" w:rsidP="00585100">
            <w:pPr>
              <w:widowControl/>
              <w:autoSpaceDE/>
              <w:autoSpaceDN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4A7F6861" w14:textId="4A56C572" w:rsidR="0088643F" w:rsidRDefault="00303E52" w:rsidP="00585100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 w:rsidRPr="00417B3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Lyt til </w:t>
            </w:r>
            <w:r w:rsidR="00417B3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podcasten af </w:t>
            </w:r>
            <w:r w:rsidRPr="00417B3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Vibe Aarkrog og en SOSU-lærers samtale om praksisrelateret undervisning</w:t>
            </w:r>
            <w:r w:rsidR="001D3321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</w:t>
            </w:r>
          </w:p>
          <w:p w14:paraId="5CB8B7D5" w14:textId="77777777" w:rsidR="00BC703C" w:rsidRDefault="00BC703C" w:rsidP="00585100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</w:p>
          <w:p w14:paraId="566BB40A" w14:textId="7916CB3C" w:rsidR="003E28EB" w:rsidRDefault="0088643F" w:rsidP="00585100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Tænk </w:t>
            </w:r>
            <w:r w:rsidR="00690F9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eventuelt 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over følgende</w:t>
            </w:r>
            <w:r w:rsidR="00690F9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mens du lytter</w:t>
            </w:r>
            <w:r w:rsidR="00BC703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:</w:t>
            </w:r>
          </w:p>
          <w:p w14:paraId="3822C20A" w14:textId="77777777" w:rsidR="00BC703C" w:rsidRPr="0088643F" w:rsidRDefault="00BC703C" w:rsidP="00BC703C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</w:p>
          <w:p w14:paraId="4CF8A94D" w14:textId="77777777" w:rsidR="00303E52" w:rsidRPr="0088643F" w:rsidRDefault="00303E52" w:rsidP="005F088E">
            <w:pPr>
              <w:pStyle w:val="Listeafsnit"/>
              <w:widowControl/>
              <w:numPr>
                <w:ilvl w:val="0"/>
                <w:numId w:val="20"/>
              </w:numPr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 w:rsidRPr="0088643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Hvilke begrundelser gives der i podcasten for, at undervisning på erhvervsskolerne bør være praksisrelateret?</w:t>
            </w:r>
          </w:p>
          <w:p w14:paraId="7A83C1FD" w14:textId="77777777" w:rsidR="00303E52" w:rsidRPr="0088643F" w:rsidRDefault="00303E52" w:rsidP="005F088E">
            <w:pPr>
              <w:pStyle w:val="Listeafsnit"/>
              <w:widowControl/>
              <w:numPr>
                <w:ilvl w:val="0"/>
                <w:numId w:val="20"/>
              </w:numPr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 w:rsidRPr="0088643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Hvilke eksempler på praksisrelateret undervisning i podcasten inspirerer dig?</w:t>
            </w:r>
          </w:p>
          <w:p w14:paraId="2BB61101" w14:textId="132FBC17" w:rsidR="00303E52" w:rsidRPr="00E33312" w:rsidRDefault="00303E52" w:rsidP="005F088E">
            <w:pPr>
              <w:pStyle w:val="Listeafsnit"/>
              <w:widowControl/>
              <w:numPr>
                <w:ilvl w:val="0"/>
                <w:numId w:val="20"/>
              </w:numPr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 w:rsidRPr="0088643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Hvordan kan du anvende disse eksempler i forhold til danskfaget?</w:t>
            </w:r>
          </w:p>
          <w:p w14:paraId="294F7820" w14:textId="77777777" w:rsidR="00E33312" w:rsidRPr="0088643F" w:rsidRDefault="00E33312" w:rsidP="00E33312">
            <w:pPr>
              <w:pStyle w:val="Listeafsnit"/>
              <w:widowControl/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083385F7" w14:textId="2D5E80B5" w:rsidR="00D60C44" w:rsidRPr="00F61ED2" w:rsidRDefault="003A27E2" w:rsidP="00F61ED2">
            <w:pPr>
              <w:pStyle w:val="Overskrift3"/>
              <w:shd w:val="clear" w:color="auto" w:fill="FFFFFF"/>
              <w:spacing w:before="0" w:after="30"/>
              <w:outlineLvl w:val="2"/>
              <w:rPr>
                <w:rFonts w:ascii="Source Sans Pro" w:eastAsia="Times New Roman" w:hAnsi="Source Sans Pro" w:cs="Times New Roman"/>
                <w:b/>
                <w:bCs/>
                <w:color w:val="auto"/>
                <w:sz w:val="22"/>
                <w:szCs w:val="22"/>
                <w:lang w:eastAsia="da-DK"/>
              </w:rPr>
            </w:pPr>
            <w:hyperlink r:id="rId6" w:history="1">
              <w:r w:rsidR="00D60C44" w:rsidRPr="00F61ED2">
                <w:rPr>
                  <w:rStyle w:val="Hyperlink"/>
                  <w:rFonts w:cstheme="majorHAnsi"/>
                </w:rPr>
                <w:t xml:space="preserve">Lyt </w:t>
              </w:r>
              <w:r w:rsidR="00D60C44" w:rsidRPr="00F61ED2">
                <w:rPr>
                  <w:rStyle w:val="Hyperlink"/>
                  <w:rFonts w:cstheme="majorHAnsi"/>
                  <w:sz w:val="22"/>
                  <w:szCs w:val="22"/>
                </w:rPr>
                <w:t>til podcast</w:t>
              </w:r>
              <w:r w:rsidR="004D6AAF" w:rsidRPr="00F61ED2">
                <w:rPr>
                  <w:rStyle w:val="Hyperlink"/>
                  <w:rFonts w:cstheme="majorHAnsi"/>
                  <w:sz w:val="22"/>
                  <w:szCs w:val="22"/>
                </w:rPr>
                <w:t xml:space="preserve"> </w:t>
              </w:r>
              <w:r w:rsidR="00E33312" w:rsidRPr="00F61ED2">
                <w:rPr>
                  <w:rStyle w:val="Hyperlink"/>
                  <w:rFonts w:eastAsia="Times New Roman" w:cstheme="majorHAnsi"/>
                  <w:sz w:val="22"/>
                  <w:szCs w:val="22"/>
                  <w:lang w:eastAsia="da-DK"/>
                </w:rPr>
                <w:t>Om praksisrelateret undervisning</w:t>
              </w:r>
              <w:r w:rsidR="00E33312" w:rsidRPr="00F61ED2">
                <w:rPr>
                  <w:rStyle w:val="Hyperlink"/>
                  <w:rFonts w:cstheme="majorHAnsi"/>
                </w:rPr>
                <w:t xml:space="preserve"> </w:t>
              </w:r>
              <w:r w:rsidR="00F61ED2" w:rsidRPr="00F61ED2">
                <w:rPr>
                  <w:rStyle w:val="Hyperlink"/>
                  <w:rFonts w:cstheme="majorHAnsi"/>
                </w:rPr>
                <w:t>(varighed 34 min.)</w:t>
              </w:r>
            </w:hyperlink>
          </w:p>
          <w:p w14:paraId="34DAD3D4" w14:textId="49FD4D92" w:rsidR="00F7287C" w:rsidRDefault="00F7287C" w:rsidP="003014A2">
            <w:pPr>
              <w:widowControl/>
              <w:autoSpaceDE/>
              <w:autoSpaceDN/>
              <w:spacing w:after="120"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6C78A86B" w14:textId="54875B33" w:rsidR="00DC55B9" w:rsidRDefault="00DE35B7" w:rsidP="003014A2">
            <w:pPr>
              <w:widowControl/>
              <w:autoSpaceDE/>
              <w:autoSpaceDN/>
              <w:spacing w:after="12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a-DK"/>
              </w:rPr>
            </w:pPr>
            <w:r w:rsidRPr="00AC58B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a-DK"/>
              </w:rPr>
              <w:t>Helhedsorienteret undervisning</w:t>
            </w:r>
          </w:p>
          <w:p w14:paraId="67C29C6D" w14:textId="14B490ED" w:rsidR="00965E8F" w:rsidRDefault="003B6CEC" w:rsidP="003014A2">
            <w:pPr>
              <w:widowControl/>
              <w:autoSpaceDE/>
              <w:autoSpaceDN/>
              <w:spacing w:after="120"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eastAsia="da-DK"/>
              </w:rPr>
              <w:t>I den h</w:t>
            </w:r>
            <w:r w:rsidR="007E336E">
              <w:rPr>
                <w:rFonts w:asciiTheme="majorHAnsi" w:eastAsia="Times New Roman" w:hAnsiTheme="majorHAnsi" w:cstheme="majorHAnsi"/>
                <w:lang w:eastAsia="da-DK"/>
              </w:rPr>
              <w:t>elhedsorien</w:t>
            </w:r>
            <w:r w:rsidR="009B0783">
              <w:rPr>
                <w:rFonts w:asciiTheme="majorHAnsi" w:eastAsia="Times New Roman" w:hAnsiTheme="majorHAnsi" w:cstheme="majorHAnsi"/>
                <w:lang w:eastAsia="da-DK"/>
              </w:rPr>
              <w:t>terede u</w:t>
            </w:r>
            <w:r w:rsidR="00094FE3">
              <w:rPr>
                <w:rFonts w:asciiTheme="majorHAnsi" w:eastAsia="Times New Roman" w:hAnsiTheme="majorHAnsi" w:cstheme="majorHAnsi"/>
                <w:lang w:eastAsia="da-DK"/>
              </w:rPr>
              <w:t xml:space="preserve">ndervisning tilrettelægges </w:t>
            </w:r>
            <w:r>
              <w:rPr>
                <w:rFonts w:asciiTheme="majorHAnsi" w:eastAsia="Times New Roman" w:hAnsiTheme="majorHAnsi" w:cstheme="majorHAnsi"/>
                <w:lang w:eastAsia="da-DK"/>
              </w:rPr>
              <w:t>læringsf</w:t>
            </w:r>
            <w:r w:rsidR="00B964E2">
              <w:rPr>
                <w:rFonts w:asciiTheme="majorHAnsi" w:eastAsia="Times New Roman" w:hAnsiTheme="majorHAnsi" w:cstheme="majorHAnsi"/>
                <w:lang w:eastAsia="da-DK"/>
              </w:rPr>
              <w:t xml:space="preserve">orløb med udgangspunkt i helheder og knytter sig til en forforståelse af, at verden uden for skolen ikke er opdelt i fag og delelementer. </w:t>
            </w:r>
            <w:r w:rsidR="00B379B8">
              <w:rPr>
                <w:rFonts w:asciiTheme="majorHAnsi" w:eastAsia="Times New Roman" w:hAnsiTheme="majorHAnsi" w:cstheme="majorHAnsi"/>
                <w:lang w:eastAsia="da-DK"/>
              </w:rPr>
              <w:t>Undervisningsministeriet</w:t>
            </w:r>
            <w:r w:rsidR="0096289E">
              <w:rPr>
                <w:rFonts w:asciiTheme="majorHAnsi" w:eastAsia="Times New Roman" w:hAnsiTheme="majorHAnsi" w:cstheme="majorHAnsi"/>
                <w:lang w:eastAsia="da-DK"/>
              </w:rPr>
              <w:t xml:space="preserve"> (2015) definerer </w:t>
            </w:r>
            <w:r w:rsidR="00E36098">
              <w:rPr>
                <w:rFonts w:asciiTheme="majorHAnsi" w:eastAsia="Times New Roman" w:hAnsiTheme="majorHAnsi" w:cstheme="majorHAnsi"/>
                <w:lang w:eastAsia="da-DK"/>
              </w:rPr>
              <w:t>helhedsorienteret undervisning på følgende måde:</w:t>
            </w:r>
          </w:p>
          <w:p w14:paraId="2580F195" w14:textId="697FFE5B" w:rsidR="00E36098" w:rsidRDefault="005B0F28" w:rsidP="005C1595">
            <w:pPr>
              <w:widowControl/>
              <w:autoSpaceDE/>
              <w:autoSpaceDN/>
              <w:contextualSpacing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kern w:val="24"/>
                <w:lang w:eastAsia="da-DK"/>
              </w:rPr>
              <w:t>”</w:t>
            </w:r>
            <w:r w:rsidR="00E36098" w:rsidRPr="00E36098"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kern w:val="24"/>
                <w:lang w:eastAsia="da-DK"/>
              </w:rPr>
              <w:t>Helhedsorienteret undervisning er undervisning, der tager udgangspunkt i eller peger frem mod en for eleverne meningsfuld helhed, som knytter sig til de erhverv eller samfundsforhold, som undervisningen retter sig mod</w:t>
            </w:r>
            <w:r w:rsidR="00E36098" w:rsidRPr="004B09F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.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”</w:t>
            </w:r>
          </w:p>
          <w:p w14:paraId="48FAB6CB" w14:textId="77777777" w:rsidR="005C1595" w:rsidRPr="004B09FA" w:rsidRDefault="005C1595" w:rsidP="00E36098">
            <w:pPr>
              <w:widowControl/>
              <w:autoSpaceDE/>
              <w:autoSpaceDN/>
              <w:ind w:left="108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4E8A2325" w14:textId="18C70082" w:rsidR="003926B6" w:rsidRDefault="005C1595" w:rsidP="003926B6">
            <w:pPr>
              <w:rPr>
                <w:rFonts w:asciiTheme="majorHAnsi" w:eastAsiaTheme="minorEastAsia" w:hAnsiTheme="majorHAnsi" w:cstheme="majorHAnsi"/>
                <w:color w:val="5B9BD5" w:themeColor="accent1"/>
                <w:kern w:val="24"/>
                <w:lang w:eastAsia="da-DK"/>
              </w:rPr>
            </w:pPr>
            <w:r w:rsidRPr="005C1595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>Helhedsorienteret undervisning er en bred ramme, der sætter fokus på det meningsskabende og det praksisnære, så eleverne oplever sammenhæng mellem det alment faglige og erhvervsfaglige.</w:t>
            </w:r>
            <w:r>
              <w:rPr>
                <w:rFonts w:asciiTheme="majorHAnsi" w:eastAsia="Times New Roman" w:hAnsiTheme="majorHAnsi" w:cstheme="majorHAnsi"/>
                <w:lang w:eastAsia="da-DK"/>
              </w:rPr>
              <w:t xml:space="preserve"> </w:t>
            </w:r>
            <w:r w:rsidRPr="005C1595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 xml:space="preserve">Pædagogisk og didaktisk er der derfor ikke </w:t>
            </w:r>
            <w:r w:rsidR="003F2DFD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>én</w:t>
            </w:r>
            <w:r w:rsidRPr="005C1595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 xml:space="preserve"> “rigtig” metode, som skal bruges i en helhedsorienteret undervisning. Der er i højere grad tale om en metode til at tilrettelægge undervisningen med </w:t>
            </w:r>
            <w:r w:rsidR="003F2DFD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>et særligt blik</w:t>
            </w:r>
            <w:r w:rsidR="009A716E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>, som skaber mening</w:t>
            </w:r>
            <w:r w:rsidR="00690F9D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 xml:space="preserve"> - n</w:t>
            </w:r>
            <w:r w:rsidR="00CA5319">
              <w:rPr>
                <w:rFonts w:asciiTheme="majorHAnsi" w:eastAsia="Times New Roman" w:hAnsiTheme="majorHAnsi" w:cstheme="majorHAnsi"/>
                <w:color w:val="000000" w:themeColor="dark1"/>
                <w:kern w:val="24"/>
                <w:lang w:eastAsia="da-DK"/>
              </w:rPr>
              <w:t>etop fordi e</w:t>
            </w:r>
            <w:r w:rsidR="003926B6" w:rsidRPr="00AB7E5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leverne motiveres for at lære, hvis de kan se meningen med det</w:t>
            </w:r>
            <w:r w:rsidR="00690F9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</w:t>
            </w:r>
            <w:r w:rsidR="003926B6" w:rsidRPr="00AB7E52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de skal lære</w:t>
            </w:r>
            <w:r w:rsidR="008B199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. </w:t>
            </w:r>
          </w:p>
          <w:p w14:paraId="6C58B194" w14:textId="21A16876" w:rsidR="00FA1FE7" w:rsidRDefault="00FA1FE7" w:rsidP="003926B6">
            <w:pPr>
              <w:rPr>
                <w:rFonts w:asciiTheme="majorHAnsi" w:eastAsiaTheme="minorEastAsia" w:hAnsiTheme="majorHAnsi" w:cstheme="majorHAnsi"/>
                <w:color w:val="5B9BD5" w:themeColor="accent1"/>
                <w:kern w:val="24"/>
                <w:lang w:eastAsia="da-DK"/>
              </w:rPr>
            </w:pPr>
          </w:p>
          <w:p w14:paraId="48314DB5" w14:textId="40A44B4A" w:rsidR="00FA1FE7" w:rsidRPr="004B4ABC" w:rsidRDefault="003A27E2" w:rsidP="003926B6">
            <w:pPr>
              <w:rPr>
                <w:rFonts w:asciiTheme="majorHAnsi" w:eastAsia="Times New Roman" w:hAnsiTheme="majorHAnsi" w:cstheme="majorHAnsi"/>
                <w:color w:val="5B9BD5" w:themeColor="accent1"/>
                <w:lang w:eastAsia="da-DK"/>
              </w:rPr>
            </w:pPr>
            <w:hyperlink r:id="rId7" w:history="1">
              <w:r w:rsidR="00D8680B" w:rsidRPr="004B4ABC">
                <w:rPr>
                  <w:rStyle w:val="Hyperlink"/>
                  <w:rFonts w:asciiTheme="majorHAnsi" w:hAnsiTheme="majorHAnsi" w:cstheme="majorHAnsi"/>
                </w:rPr>
                <w:t xml:space="preserve">For yderligere inspiration </w:t>
              </w:r>
              <w:r w:rsidR="004B4ABC" w:rsidRPr="004B4ABC">
                <w:rPr>
                  <w:rStyle w:val="Hyperlink"/>
                  <w:rFonts w:asciiTheme="majorHAnsi" w:hAnsiTheme="majorHAnsi" w:cstheme="majorHAnsi"/>
                </w:rPr>
                <w:t>se</w:t>
              </w:r>
              <w:r w:rsidR="00BA173D">
                <w:rPr>
                  <w:rStyle w:val="Hyperlink"/>
                  <w:rFonts w:asciiTheme="majorHAnsi" w:hAnsiTheme="majorHAnsi" w:cstheme="majorHAnsi"/>
                </w:rPr>
                <w:t xml:space="preserve"> - </w:t>
              </w:r>
              <w:r w:rsidR="00BA173D" w:rsidRPr="004B4ABC">
                <w:rPr>
                  <w:rStyle w:val="Hyperlink"/>
                  <w:rFonts w:asciiTheme="majorHAnsi" w:eastAsia="Times New Roman" w:hAnsiTheme="majorHAnsi" w:cstheme="majorHAnsi"/>
                  <w:lang w:eastAsia="da-DK"/>
                </w:rPr>
                <w:t>pædagogiske</w:t>
              </w:r>
              <w:r w:rsidR="00FA1FE7" w:rsidRPr="004B4ABC">
                <w:rPr>
                  <w:rStyle w:val="Hyperlink"/>
                  <w:rFonts w:asciiTheme="majorHAnsi" w:eastAsia="Times New Roman" w:hAnsiTheme="majorHAnsi" w:cstheme="majorHAnsi"/>
                  <w:lang w:eastAsia="da-DK"/>
                </w:rPr>
                <w:t xml:space="preserve"> principper - inspirationsmateriale til erhvervsskolerne</w:t>
              </w:r>
            </w:hyperlink>
            <w:r w:rsidR="00A45755" w:rsidRPr="004B4ABC">
              <w:rPr>
                <w:rFonts w:asciiTheme="majorHAnsi" w:eastAsia="Times New Roman" w:hAnsiTheme="majorHAnsi" w:cstheme="majorHAnsi"/>
                <w:color w:val="5B9BD5" w:themeColor="accent1"/>
                <w:lang w:eastAsia="da-DK"/>
              </w:rPr>
              <w:t xml:space="preserve"> </w:t>
            </w:r>
          </w:p>
          <w:p w14:paraId="3B4AE7B7" w14:textId="77777777" w:rsidR="009A716E" w:rsidRDefault="009A716E" w:rsidP="009A716E">
            <w:pPr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3E93E94E" w14:textId="77777777" w:rsidR="00DC55B9" w:rsidRPr="002405E4" w:rsidRDefault="00DC55B9" w:rsidP="003014A2">
            <w:pPr>
              <w:rPr>
                <w:rFonts w:asciiTheme="majorHAnsi" w:eastAsia="Calibri" w:hAnsiTheme="majorHAnsi" w:cstheme="majorHAnsi"/>
                <w:b/>
                <w:bCs/>
                <w:color w:val="0070C0"/>
                <w:kern w:val="24"/>
              </w:rPr>
            </w:pPr>
          </w:p>
          <w:p w14:paraId="33DF6C78" w14:textId="405D4F8F" w:rsidR="00DC55B9" w:rsidRDefault="00D90AC6" w:rsidP="003014A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7C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Hvad kan understøtte </w:t>
            </w:r>
            <w:r w:rsidR="00E67CB9" w:rsidRPr="00E67C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helhe</w:t>
            </w:r>
            <w:r w:rsidR="00E67C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</w:t>
            </w:r>
            <w:r w:rsidR="00E67CB9" w:rsidRPr="00E67C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sorientering?</w:t>
            </w:r>
          </w:p>
          <w:p w14:paraId="56C204AD" w14:textId="77777777" w:rsidR="00775DDD" w:rsidRPr="00E67CB9" w:rsidRDefault="00775DDD" w:rsidP="003014A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A306E22" w14:textId="7DD34517" w:rsidR="00DC55B9" w:rsidRDefault="000A5025" w:rsidP="00301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Ifølge Aarkrog</w:t>
            </w:r>
            <w:r w:rsidR="004D698A">
              <w:rPr>
                <w:rFonts w:asciiTheme="majorHAnsi" w:hAnsiTheme="majorHAnsi" w:cstheme="majorHAnsi"/>
              </w:rPr>
              <w:t xml:space="preserve"> (</w:t>
            </w:r>
            <w:r w:rsidR="001E5A1D">
              <w:rPr>
                <w:rFonts w:asciiTheme="majorHAnsi" w:hAnsiTheme="majorHAnsi" w:cstheme="majorHAnsi"/>
              </w:rPr>
              <w:t>2015)</w:t>
            </w:r>
            <w:r w:rsidR="009A7AB0">
              <w:rPr>
                <w:rFonts w:asciiTheme="majorHAnsi" w:hAnsiTheme="majorHAnsi" w:cstheme="majorHAnsi"/>
              </w:rPr>
              <w:t xml:space="preserve"> og Andersen (2021)</w:t>
            </w:r>
            <w:r w:rsidR="001E5A1D">
              <w:rPr>
                <w:rFonts w:asciiTheme="majorHAnsi" w:hAnsiTheme="majorHAnsi" w:cstheme="majorHAnsi"/>
              </w:rPr>
              <w:t xml:space="preserve"> er tværfagli</w:t>
            </w:r>
            <w:r w:rsidR="00AA3069">
              <w:rPr>
                <w:rFonts w:asciiTheme="majorHAnsi" w:hAnsiTheme="majorHAnsi" w:cstheme="majorHAnsi"/>
              </w:rPr>
              <w:t>ghed en metode til at understøtte helhedsorientering</w:t>
            </w:r>
            <w:r w:rsidR="00676348">
              <w:rPr>
                <w:rFonts w:asciiTheme="majorHAnsi" w:hAnsiTheme="majorHAnsi" w:cstheme="majorHAnsi"/>
              </w:rPr>
              <w:t>. Det forudsætter</w:t>
            </w:r>
            <w:r w:rsidR="00775DDD">
              <w:rPr>
                <w:rFonts w:asciiTheme="majorHAnsi" w:hAnsiTheme="majorHAnsi" w:cstheme="majorHAnsi"/>
              </w:rPr>
              <w:t>,</w:t>
            </w:r>
            <w:r w:rsidR="00676348">
              <w:rPr>
                <w:rFonts w:asciiTheme="majorHAnsi" w:hAnsiTheme="majorHAnsi" w:cstheme="majorHAnsi"/>
              </w:rPr>
              <w:t xml:space="preserve"> at </w:t>
            </w:r>
            <w:r w:rsidR="00D62F15">
              <w:rPr>
                <w:rFonts w:asciiTheme="majorHAnsi" w:hAnsiTheme="majorHAnsi" w:cstheme="majorHAnsi"/>
              </w:rPr>
              <w:t>flere lærere sætter sig sammen og tænker kompetencemål fra forskellige</w:t>
            </w:r>
            <w:r w:rsidR="008F7F50">
              <w:rPr>
                <w:rFonts w:asciiTheme="majorHAnsi" w:hAnsiTheme="majorHAnsi" w:cstheme="majorHAnsi"/>
              </w:rPr>
              <w:t xml:space="preserve"> </w:t>
            </w:r>
            <w:r w:rsidR="006F6141">
              <w:rPr>
                <w:rFonts w:asciiTheme="majorHAnsi" w:hAnsiTheme="majorHAnsi" w:cstheme="majorHAnsi"/>
              </w:rPr>
              <w:t xml:space="preserve">områder </w:t>
            </w:r>
            <w:r w:rsidR="00640E86">
              <w:rPr>
                <w:rFonts w:asciiTheme="majorHAnsi" w:hAnsiTheme="majorHAnsi" w:cstheme="majorHAnsi"/>
              </w:rPr>
              <w:t>sammen i helheder, de finder meningsfulde.</w:t>
            </w:r>
            <w:r w:rsidR="00552D2D">
              <w:rPr>
                <w:rFonts w:asciiTheme="majorHAnsi" w:hAnsiTheme="majorHAnsi" w:cstheme="majorHAnsi"/>
              </w:rPr>
              <w:t xml:space="preserve"> Samtidig fremhæver</w:t>
            </w:r>
            <w:r w:rsidR="00644673">
              <w:rPr>
                <w:rFonts w:asciiTheme="majorHAnsi" w:hAnsiTheme="majorHAnsi" w:cstheme="majorHAnsi"/>
              </w:rPr>
              <w:t xml:space="preserve"> Aarkrog og Andersen </w:t>
            </w:r>
            <w:r w:rsidR="00690F9D">
              <w:rPr>
                <w:rFonts w:asciiTheme="majorHAnsi" w:hAnsiTheme="majorHAnsi" w:cstheme="majorHAnsi"/>
              </w:rPr>
              <w:t xml:space="preserve">følgende </w:t>
            </w:r>
            <w:r w:rsidR="00036505">
              <w:rPr>
                <w:rFonts w:asciiTheme="majorHAnsi" w:hAnsiTheme="majorHAnsi" w:cstheme="majorHAnsi"/>
              </w:rPr>
              <w:t>områder</w:t>
            </w:r>
            <w:r w:rsidR="00690F9D">
              <w:rPr>
                <w:rFonts w:asciiTheme="majorHAnsi" w:hAnsiTheme="majorHAnsi" w:cstheme="majorHAnsi"/>
              </w:rPr>
              <w:t>,</w:t>
            </w:r>
            <w:r w:rsidR="00036505">
              <w:rPr>
                <w:rFonts w:asciiTheme="majorHAnsi" w:hAnsiTheme="majorHAnsi" w:cstheme="majorHAnsi"/>
              </w:rPr>
              <w:t xml:space="preserve"> som kræver opmærksomhed for</w:t>
            </w:r>
            <w:r w:rsidR="00690F9D">
              <w:rPr>
                <w:rFonts w:asciiTheme="majorHAnsi" w:hAnsiTheme="majorHAnsi" w:cstheme="majorHAnsi"/>
              </w:rPr>
              <w:t>,</w:t>
            </w:r>
            <w:r w:rsidR="00036505">
              <w:rPr>
                <w:rFonts w:asciiTheme="majorHAnsi" w:hAnsiTheme="majorHAnsi" w:cstheme="majorHAnsi"/>
              </w:rPr>
              <w:t xml:space="preserve"> at den helhedsorientere</w:t>
            </w:r>
            <w:r w:rsidR="00644673">
              <w:rPr>
                <w:rFonts w:asciiTheme="majorHAnsi" w:hAnsiTheme="majorHAnsi" w:cstheme="majorHAnsi"/>
              </w:rPr>
              <w:t>de undervisning skal lykke</w:t>
            </w:r>
            <w:r w:rsidR="00690F9D">
              <w:rPr>
                <w:rFonts w:asciiTheme="majorHAnsi" w:hAnsiTheme="majorHAnsi" w:cstheme="majorHAnsi"/>
              </w:rPr>
              <w:t>s</w:t>
            </w:r>
            <w:r w:rsidR="00EA2B4E">
              <w:rPr>
                <w:rFonts w:asciiTheme="majorHAnsi" w:hAnsiTheme="majorHAnsi" w:cstheme="majorHAnsi"/>
              </w:rPr>
              <w:t xml:space="preserve"> i fremtiden</w:t>
            </w:r>
            <w:r w:rsidR="00EB113E">
              <w:rPr>
                <w:rFonts w:asciiTheme="majorHAnsi" w:hAnsiTheme="majorHAnsi" w:cstheme="majorHAnsi"/>
              </w:rPr>
              <w:t>:</w:t>
            </w:r>
            <w:r w:rsidR="00EA2B4E">
              <w:rPr>
                <w:rFonts w:asciiTheme="majorHAnsi" w:hAnsiTheme="majorHAnsi" w:cstheme="majorHAnsi"/>
              </w:rPr>
              <w:t xml:space="preserve"> </w:t>
            </w:r>
          </w:p>
          <w:p w14:paraId="2A4E16E9" w14:textId="77777777" w:rsidR="00EB113E" w:rsidRPr="002405E4" w:rsidRDefault="00EB113E" w:rsidP="003014A2">
            <w:pPr>
              <w:rPr>
                <w:rFonts w:asciiTheme="majorHAnsi" w:hAnsiTheme="majorHAnsi" w:cstheme="majorHAnsi"/>
              </w:rPr>
            </w:pPr>
          </w:p>
          <w:p w14:paraId="2EFE0976" w14:textId="59615B2D" w:rsidR="00AF155A" w:rsidRPr="00E41717" w:rsidRDefault="00EB113E" w:rsidP="005F088E">
            <w:pPr>
              <w:widowControl/>
              <w:numPr>
                <w:ilvl w:val="0"/>
                <w:numId w:val="22"/>
              </w:numPr>
              <w:autoSpaceDE/>
              <w:autoSpaceDN/>
              <w:spacing w:after="120"/>
              <w:contextualSpacing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At man som lærer kan </w:t>
            </w:r>
            <w:r w:rsidR="00AC01D9" w:rsidRPr="00E4171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se sit fag som en del i en helhed</w:t>
            </w:r>
          </w:p>
          <w:p w14:paraId="62BDB820" w14:textId="2D9E6F42" w:rsidR="00AF155A" w:rsidRPr="00E41717" w:rsidRDefault="00EB113E" w:rsidP="005F088E">
            <w:pPr>
              <w:widowControl/>
              <w:numPr>
                <w:ilvl w:val="0"/>
                <w:numId w:val="22"/>
              </w:numPr>
              <w:autoSpaceDE/>
              <w:autoSpaceDN/>
              <w:spacing w:after="1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At man som lærer kan </w:t>
            </w:r>
            <w:r w:rsidR="00AC01D9" w:rsidRPr="00E4171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se sit fag som middel til at nå et mål</w:t>
            </w:r>
          </w:p>
          <w:p w14:paraId="234D8FAC" w14:textId="1BCAD8C8" w:rsidR="00AF155A" w:rsidRPr="00E41717" w:rsidRDefault="00EB113E" w:rsidP="005F088E">
            <w:pPr>
              <w:widowControl/>
              <w:numPr>
                <w:ilvl w:val="0"/>
                <w:numId w:val="22"/>
              </w:numPr>
              <w:autoSpaceDE/>
              <w:autoSpaceDN/>
              <w:spacing w:after="1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At man som lærer har </w:t>
            </w:r>
            <w:r w:rsidR="00AC01D9" w:rsidRPr="00E4171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viden om praksis</w:t>
            </w:r>
            <w:r w:rsidR="00690F9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det vil sige</w:t>
            </w:r>
            <w:r w:rsidR="00AC01D9" w:rsidRPr="00E4171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helheden</w:t>
            </w:r>
          </w:p>
          <w:p w14:paraId="718D9079" w14:textId="2B1836FF" w:rsidR="00AF155A" w:rsidRPr="00E41717" w:rsidRDefault="00EB113E" w:rsidP="005F088E">
            <w:pPr>
              <w:widowControl/>
              <w:numPr>
                <w:ilvl w:val="0"/>
                <w:numId w:val="22"/>
              </w:numPr>
              <w:autoSpaceDE/>
              <w:autoSpaceDN/>
              <w:spacing w:after="1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At man som lærer har </w:t>
            </w:r>
            <w:r w:rsidR="00AC01D9" w:rsidRPr="00E4171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viden om de andre fag </w:t>
            </w:r>
          </w:p>
          <w:p w14:paraId="5EEC6DBD" w14:textId="2080394A" w:rsidR="00AF155A" w:rsidRPr="002233C4" w:rsidRDefault="00EB113E" w:rsidP="005F088E">
            <w:pPr>
              <w:widowControl/>
              <w:numPr>
                <w:ilvl w:val="0"/>
                <w:numId w:val="22"/>
              </w:numPr>
              <w:autoSpaceDE/>
              <w:autoSpaceDN/>
              <w:spacing w:after="1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At man som lærer, team og ledelse </w:t>
            </w:r>
            <w:r w:rsidR="00EC225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stiller </w:t>
            </w:r>
            <w:r w:rsidR="00AC01D9" w:rsidRPr="00E4171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krav til</w:t>
            </w:r>
            <w:r w:rsidR="00EC225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="00AC01D9" w:rsidRPr="00E4171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udvidet samarbejde om planlægning</w:t>
            </w:r>
          </w:p>
          <w:p w14:paraId="72227D7C" w14:textId="1EDC057E" w:rsidR="002233C4" w:rsidRDefault="002233C4" w:rsidP="002233C4">
            <w:pPr>
              <w:widowControl/>
              <w:autoSpaceDE/>
              <w:autoSpaceDN/>
              <w:spacing w:after="120"/>
              <w:contextualSpacing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</w:p>
          <w:p w14:paraId="79CB7695" w14:textId="1751209E" w:rsidR="00690F9D" w:rsidRPr="001167CD" w:rsidRDefault="00690F9D" w:rsidP="002233C4">
            <w:pPr>
              <w:widowControl/>
              <w:autoSpaceDE/>
              <w:autoSpaceDN/>
              <w:spacing w:after="120"/>
              <w:contextualSpacing/>
              <w:rPr>
                <w:rFonts w:asciiTheme="majorHAnsi" w:eastAsiaTheme="minorEastAsia" w:hAnsiTheme="majorHAnsi" w:cstheme="majorHAnsi"/>
                <w:b/>
                <w:color w:val="000000" w:themeColor="text1"/>
                <w:kern w:val="24"/>
                <w:lang w:eastAsia="da-DK"/>
              </w:rPr>
            </w:pPr>
            <w:r w:rsidRPr="001167CD">
              <w:rPr>
                <w:rFonts w:asciiTheme="majorHAnsi" w:eastAsiaTheme="minorEastAsia" w:hAnsiTheme="majorHAnsi" w:cstheme="majorHAnsi"/>
                <w:b/>
                <w:color w:val="000000" w:themeColor="text1"/>
                <w:kern w:val="24"/>
                <w:lang w:eastAsia="da-DK"/>
              </w:rPr>
              <w:t>Refleksionsøvelse</w:t>
            </w:r>
          </w:p>
          <w:p w14:paraId="0B37B9A1" w14:textId="77777777" w:rsidR="00690F9D" w:rsidRDefault="00690F9D" w:rsidP="007427F7">
            <w:pPr>
              <w:widowControl/>
              <w:autoSpaceDE/>
              <w:autoSpaceDN/>
              <w:spacing w:after="120"/>
              <w:contextualSpacing/>
              <w:rPr>
                <w:rFonts w:asciiTheme="majorHAnsi" w:eastAsiaTheme="minorEastAsia" w:hAnsiTheme="majorHAnsi" w:cstheme="majorHAnsi"/>
                <w:b/>
                <w:bCs/>
                <w:kern w:val="24"/>
                <w:sz w:val="24"/>
                <w:szCs w:val="24"/>
                <w:lang w:eastAsia="da-DK"/>
              </w:rPr>
            </w:pPr>
          </w:p>
          <w:p w14:paraId="23F8CF03" w14:textId="22E8A11F" w:rsidR="007427F7" w:rsidRPr="005A28FB" w:rsidRDefault="00690F9D" w:rsidP="007427F7">
            <w:pPr>
              <w:widowControl/>
              <w:autoSpaceDE/>
              <w:autoSpaceDN/>
              <w:spacing w:after="120"/>
              <w:contextualSpacing/>
              <w:rPr>
                <w:rFonts w:asciiTheme="majorHAnsi" w:eastAsiaTheme="minorEastAsia" w:hAnsiTheme="majorHAnsi" w:cstheme="majorHAnsi"/>
                <w:bCs/>
                <w:kern w:val="24"/>
                <w:lang w:eastAsia="da-DK"/>
              </w:rPr>
            </w:pPr>
            <w:r w:rsidRPr="005A28FB">
              <w:rPr>
                <w:rFonts w:asciiTheme="majorHAnsi" w:eastAsiaTheme="minorEastAsia" w:hAnsiTheme="majorHAnsi" w:cstheme="majorHAnsi"/>
                <w:bCs/>
                <w:kern w:val="24"/>
                <w:lang w:eastAsia="da-DK"/>
              </w:rPr>
              <w:t xml:space="preserve">Du kan udføre denne refleksionsøvelse individuelt </w:t>
            </w:r>
            <w:r w:rsidR="002233C4" w:rsidRPr="005A28FB">
              <w:rPr>
                <w:rFonts w:asciiTheme="majorHAnsi" w:eastAsiaTheme="minorEastAsia" w:hAnsiTheme="majorHAnsi" w:cstheme="majorHAnsi"/>
                <w:bCs/>
                <w:kern w:val="24"/>
                <w:lang w:eastAsia="da-DK"/>
              </w:rPr>
              <w:t>eller sammen med kolleger</w:t>
            </w:r>
            <w:r w:rsidRPr="005A28FB">
              <w:rPr>
                <w:rFonts w:asciiTheme="majorHAnsi" w:eastAsiaTheme="minorEastAsia" w:hAnsiTheme="majorHAnsi" w:cstheme="majorHAnsi"/>
                <w:bCs/>
                <w:kern w:val="24"/>
                <w:lang w:eastAsia="da-DK"/>
              </w:rPr>
              <w:t>:</w:t>
            </w:r>
          </w:p>
          <w:p w14:paraId="7CA646D2" w14:textId="77777777" w:rsidR="007427F7" w:rsidRDefault="007427F7" w:rsidP="007427F7">
            <w:pPr>
              <w:widowControl/>
              <w:autoSpaceDE/>
              <w:autoSpaceDN/>
              <w:spacing w:after="120"/>
              <w:contextualSpacing/>
              <w:rPr>
                <w:rFonts w:asciiTheme="majorHAnsi" w:eastAsiaTheme="minorEastAsia" w:hAnsiTheme="majorHAnsi" w:cstheme="majorHAnsi"/>
                <w:b/>
                <w:bCs/>
                <w:kern w:val="24"/>
                <w:sz w:val="24"/>
                <w:szCs w:val="24"/>
                <w:lang w:eastAsia="da-DK"/>
              </w:rPr>
            </w:pPr>
          </w:p>
          <w:p w14:paraId="51DE53AC" w14:textId="326F8DF9" w:rsidR="00881F09" w:rsidRPr="007427F7" w:rsidRDefault="00881F09" w:rsidP="007427F7">
            <w:pPr>
              <w:pStyle w:val="Listeafsnit"/>
              <w:widowControl/>
              <w:numPr>
                <w:ilvl w:val="0"/>
                <w:numId w:val="23"/>
              </w:numPr>
              <w:autoSpaceDE/>
              <w:autoSpaceDN/>
              <w:spacing w:after="120"/>
              <w:rPr>
                <w:rFonts w:asciiTheme="majorHAnsi" w:eastAsiaTheme="minorEastAsia" w:hAnsiTheme="majorHAnsi" w:cstheme="majorHAnsi"/>
                <w:b/>
                <w:bCs/>
                <w:kern w:val="24"/>
                <w:sz w:val="24"/>
                <w:szCs w:val="24"/>
                <w:lang w:eastAsia="da-DK"/>
              </w:rPr>
            </w:pPr>
            <w:r w:rsidRPr="007427F7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Hvad er du lykkedes med i forhold til praksisrelateret og helhedsorienteret undervisning?</w:t>
            </w:r>
          </w:p>
          <w:p w14:paraId="593CBCAF" w14:textId="77777777" w:rsidR="00881F09" w:rsidRPr="005F088E" w:rsidRDefault="00881F09" w:rsidP="005F088E">
            <w:pPr>
              <w:pStyle w:val="Listeafsnit"/>
              <w:widowControl/>
              <w:numPr>
                <w:ilvl w:val="0"/>
                <w:numId w:val="19"/>
              </w:numPr>
              <w:autoSpaceDE/>
              <w:autoSpaceDN/>
              <w:textAlignment w:val="baseline"/>
              <w:rPr>
                <w:rFonts w:asciiTheme="majorHAnsi" w:eastAsia="Times New Roman" w:hAnsiTheme="majorHAnsi" w:cstheme="majorHAnsi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Hvad udfordrer, når danskundervisningen skal være helhedsorienteret og praksisrelateret? </w:t>
            </w:r>
          </w:p>
          <w:p w14:paraId="0A1F5F31" w14:textId="7F8B4F5C" w:rsidR="00881F09" w:rsidRPr="005F088E" w:rsidRDefault="00881F09" w:rsidP="005F088E">
            <w:pPr>
              <w:pStyle w:val="Listeafsnit"/>
              <w:widowControl/>
              <w:numPr>
                <w:ilvl w:val="0"/>
                <w:numId w:val="19"/>
              </w:numPr>
              <w:autoSpaceDE/>
              <w:autoSpaceDN/>
              <w:textAlignment w:val="baseline"/>
              <w:rPr>
                <w:rFonts w:asciiTheme="majorHAnsi" w:eastAsia="Times New Roman" w:hAnsiTheme="majorHAnsi" w:cstheme="majorHAnsi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lastRenderedPageBreak/>
              <w:t>Har podcasten</w:t>
            </w:r>
            <w:r w:rsidR="00EC667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givet anledning til nye perspektiver </w:t>
            </w:r>
            <w:r w:rsid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- </w:t>
            </w: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giv gerne eksempler? </w:t>
            </w:r>
          </w:p>
          <w:p w14:paraId="73C45DA4" w14:textId="319C34AD" w:rsidR="007B4931" w:rsidRPr="00856184" w:rsidRDefault="00881F09" w:rsidP="007B4931">
            <w:pPr>
              <w:pStyle w:val="Listeafsnit"/>
              <w:widowControl/>
              <w:numPr>
                <w:ilvl w:val="0"/>
                <w:numId w:val="19"/>
              </w:numPr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Kom med 1-2 konkrete eksempler fra din undervisning, hvor du arbejder praksisrelateret og helhedsorienteret</w:t>
            </w:r>
            <w:r w:rsidR="00690F9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,</w:t>
            </w: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eller </w:t>
            </w:r>
            <w:r w:rsidR="00EC667A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eventuelt </w:t>
            </w:r>
            <w:r w:rsidRPr="005F088E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>hvordan du vil koble ideerne fra podcasten til egen danskundervisning.</w:t>
            </w:r>
          </w:p>
          <w:p w14:paraId="120972EB" w14:textId="77777777" w:rsidR="00856184" w:rsidRDefault="00856184" w:rsidP="00856184">
            <w:pPr>
              <w:pStyle w:val="Listeafsnit"/>
              <w:widowControl/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3A9366F0" w14:textId="2E9FC9BC" w:rsidR="007B4931" w:rsidRPr="001167CD" w:rsidRDefault="00856184" w:rsidP="00856184">
            <w:pPr>
              <w:pStyle w:val="Listeafsnit"/>
              <w:widowControl/>
              <w:autoSpaceDE/>
              <w:autoSpaceDN/>
              <w:ind w:left="0"/>
              <w:rPr>
                <w:rFonts w:asciiTheme="majorHAnsi" w:eastAsia="Times New Roman" w:hAnsiTheme="majorHAnsi" w:cstheme="majorHAnsi"/>
                <w:b/>
                <w:lang w:eastAsia="da-DK"/>
              </w:rPr>
            </w:pPr>
            <w:r w:rsidRPr="001167CD">
              <w:rPr>
                <w:rFonts w:asciiTheme="majorHAnsi" w:eastAsia="Times New Roman" w:hAnsiTheme="majorHAnsi" w:cstheme="majorHAnsi"/>
                <w:b/>
                <w:lang w:eastAsia="da-DK"/>
              </w:rPr>
              <w:t xml:space="preserve">Proces sammen med kolleger: Tænk – par </w:t>
            </w:r>
            <w:r w:rsidR="002D5AC8" w:rsidRPr="001167CD">
              <w:rPr>
                <w:rFonts w:asciiTheme="majorHAnsi" w:eastAsia="Times New Roman" w:hAnsiTheme="majorHAnsi" w:cstheme="majorHAnsi"/>
                <w:b/>
                <w:lang w:eastAsia="da-DK"/>
              </w:rPr>
              <w:t>–</w:t>
            </w:r>
            <w:r w:rsidRPr="001167CD">
              <w:rPr>
                <w:rFonts w:asciiTheme="majorHAnsi" w:eastAsia="Times New Roman" w:hAnsiTheme="majorHAnsi" w:cstheme="majorHAnsi"/>
                <w:b/>
                <w:lang w:eastAsia="da-DK"/>
              </w:rPr>
              <w:t xml:space="preserve"> del</w:t>
            </w:r>
          </w:p>
          <w:p w14:paraId="360FCBEA" w14:textId="77777777" w:rsidR="00EC667A" w:rsidRDefault="00EC667A" w:rsidP="00856184">
            <w:pPr>
              <w:pStyle w:val="Listeafsnit"/>
              <w:widowControl/>
              <w:autoSpaceDE/>
              <w:autoSpaceDN/>
              <w:ind w:left="0"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3774499B" w14:textId="2A92BB2D" w:rsidR="002D5AC8" w:rsidRDefault="002D5AC8" w:rsidP="00856184">
            <w:pPr>
              <w:pStyle w:val="Listeafsnit"/>
              <w:widowControl/>
              <w:autoSpaceDE/>
              <w:autoSpaceDN/>
              <w:ind w:left="0"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eastAsia="da-DK"/>
              </w:rPr>
              <w:t>Vælg en processtyrer</w:t>
            </w:r>
          </w:p>
          <w:p w14:paraId="24E7E5ED" w14:textId="77777777" w:rsidR="00EC667A" w:rsidRDefault="00EC667A" w:rsidP="00856184">
            <w:pPr>
              <w:pStyle w:val="Listeafsnit"/>
              <w:widowControl/>
              <w:autoSpaceDE/>
              <w:autoSpaceDN/>
              <w:ind w:left="0"/>
              <w:rPr>
                <w:rFonts w:asciiTheme="majorHAnsi" w:eastAsia="Times New Roman" w:hAnsiTheme="majorHAnsi" w:cstheme="majorHAnsi"/>
                <w:lang w:eastAsia="da-DK"/>
              </w:rPr>
            </w:pPr>
          </w:p>
          <w:p w14:paraId="4229F61F" w14:textId="20454B44" w:rsidR="00A526BC" w:rsidRDefault="00A526BC" w:rsidP="00A526BC">
            <w:pPr>
              <w:pStyle w:val="Listeafsnit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eastAsia="da-DK"/>
              </w:rPr>
              <w:t>Tænk over, hvad du vil svare i 3 min. – skriv gerne stikord ned</w:t>
            </w:r>
            <w:r w:rsidR="00690F9D">
              <w:rPr>
                <w:rFonts w:asciiTheme="majorHAnsi" w:eastAsia="Times New Roman" w:hAnsiTheme="majorHAnsi" w:cstheme="majorHAnsi"/>
                <w:lang w:eastAsia="da-DK"/>
              </w:rPr>
              <w:t>.</w:t>
            </w:r>
          </w:p>
          <w:p w14:paraId="360E98C3" w14:textId="1E7080F9" w:rsidR="00A526BC" w:rsidRDefault="00690F9D" w:rsidP="00A526BC">
            <w:pPr>
              <w:pStyle w:val="Listeafsnit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eastAsia="da-DK"/>
              </w:rPr>
              <w:t>D</w:t>
            </w:r>
            <w:r w:rsidR="00A526BC">
              <w:rPr>
                <w:rFonts w:asciiTheme="majorHAnsi" w:eastAsia="Times New Roman" w:hAnsiTheme="majorHAnsi" w:cstheme="majorHAnsi"/>
                <w:lang w:eastAsia="da-DK"/>
              </w:rPr>
              <w:t>el dine tanker med sidemakker i gruppen i 5 min.</w:t>
            </w:r>
          </w:p>
          <w:p w14:paraId="175F1152" w14:textId="70A139D1" w:rsidR="00881F09" w:rsidRPr="00EC667A" w:rsidRDefault="00B93FCC" w:rsidP="00EC667A">
            <w:pPr>
              <w:pStyle w:val="Listeafsnit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eastAsia="Times New Roman" w:hAnsiTheme="majorHAnsi" w:cstheme="majorHAnsi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lang w:eastAsia="da-DK"/>
              </w:rPr>
              <w:t xml:space="preserve">Del jeres tanker med resten </w:t>
            </w:r>
            <w:r w:rsidR="00EC667A">
              <w:rPr>
                <w:rFonts w:asciiTheme="majorHAnsi" w:eastAsia="Times New Roman" w:hAnsiTheme="majorHAnsi" w:cstheme="majorHAnsi"/>
                <w:lang w:eastAsia="da-DK"/>
              </w:rPr>
              <w:t>af gruppen i 5-7 min.</w:t>
            </w:r>
          </w:p>
          <w:p w14:paraId="4FA50048" w14:textId="4DF695FC" w:rsidR="00554E04" w:rsidRDefault="00554E04" w:rsidP="00554E04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</w:pPr>
          </w:p>
          <w:p w14:paraId="28136E89" w14:textId="74AD18A1" w:rsidR="00554E04" w:rsidRPr="00DF0081" w:rsidRDefault="003A27E2" w:rsidP="00554E04">
            <w:pPr>
              <w:widowControl/>
              <w:autoSpaceDE/>
              <w:autoSpaceDN/>
              <w:spacing w:after="120"/>
              <w:contextualSpacing/>
              <w:rPr>
                <w:rFonts w:asciiTheme="majorHAnsi" w:eastAsia="Times New Roman" w:hAnsiTheme="majorHAnsi" w:cstheme="majorHAnsi"/>
                <w:lang w:eastAsia="da-DK"/>
              </w:rPr>
            </w:pPr>
            <w:hyperlink r:id="rId8" w:history="1">
              <w:r w:rsidR="00554E04" w:rsidRPr="00110B10">
                <w:rPr>
                  <w:rStyle w:val="Hyperlink"/>
                  <w:rFonts w:asciiTheme="majorHAnsi" w:eastAsiaTheme="minorEastAsia" w:hAnsiTheme="majorHAnsi" w:cstheme="majorHAnsi"/>
                  <w:kern w:val="24"/>
                  <w:lang w:eastAsia="da-DK"/>
                </w:rPr>
                <w:t xml:space="preserve">Her kan du </w:t>
              </w:r>
              <w:r w:rsidR="00856184">
                <w:rPr>
                  <w:rStyle w:val="Hyperlink"/>
                  <w:rFonts w:asciiTheme="majorHAnsi" w:eastAsiaTheme="minorEastAsia" w:hAnsiTheme="majorHAnsi" w:cstheme="majorHAnsi"/>
                  <w:kern w:val="24"/>
                  <w:lang w:eastAsia="da-DK"/>
                </w:rPr>
                <w:t xml:space="preserve">finde yderligere </w:t>
              </w:r>
              <w:r w:rsidR="00554E04" w:rsidRPr="00110B10">
                <w:rPr>
                  <w:rStyle w:val="Hyperlink"/>
                  <w:rFonts w:asciiTheme="majorHAnsi" w:eastAsiaTheme="minorEastAsia" w:hAnsiTheme="majorHAnsi" w:cstheme="majorHAnsi"/>
                  <w:kern w:val="24"/>
                  <w:lang w:eastAsia="da-DK"/>
                </w:rPr>
                <w:t>inspiration til at planlægge og gennemføre helhedsorienteret undervisning</w:t>
              </w:r>
            </w:hyperlink>
            <w:r w:rsidR="00554E0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da-DK"/>
              </w:rPr>
              <w:t xml:space="preserve"> </w:t>
            </w:r>
          </w:p>
          <w:p w14:paraId="753B2918" w14:textId="6EC52B46" w:rsidR="00CE47E0" w:rsidRPr="002405E4" w:rsidRDefault="00CE47E0" w:rsidP="003014A2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47E0" w:rsidRPr="00DA3A5A" w14:paraId="159BAC02" w14:textId="77777777" w:rsidTr="0D30AC07">
        <w:trPr>
          <w:trHeight w:val="426"/>
        </w:trPr>
        <w:tc>
          <w:tcPr>
            <w:tcW w:w="1810" w:type="dxa"/>
            <w:shd w:val="clear" w:color="auto" w:fill="EAF0DD"/>
          </w:tcPr>
          <w:p w14:paraId="37710D9E" w14:textId="77777777" w:rsidR="00CE47E0" w:rsidRPr="00DA3A5A" w:rsidRDefault="00CE47E0" w:rsidP="00AF155A">
            <w:pPr>
              <w:pStyle w:val="TableParagraph"/>
              <w:rPr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lastRenderedPageBreak/>
              <w:t>Kreditering</w:t>
            </w:r>
          </w:p>
        </w:tc>
        <w:tc>
          <w:tcPr>
            <w:tcW w:w="7970" w:type="dxa"/>
          </w:tcPr>
          <w:p w14:paraId="0A2F6D88" w14:textId="3D2AE20E" w:rsidR="3283CF36" w:rsidRPr="00FC2A2E" w:rsidRDefault="3283CF36" w:rsidP="00FC2A2E">
            <w:pPr>
              <w:rPr>
                <w:rFonts w:asciiTheme="majorHAnsi" w:eastAsia="Calibri" w:hAnsiTheme="majorHAnsi" w:cstheme="majorHAnsi"/>
              </w:rPr>
            </w:pPr>
            <w:r w:rsidRPr="00FC2A2E">
              <w:rPr>
                <w:rFonts w:asciiTheme="majorHAnsi" w:eastAsia="Calibri" w:hAnsiTheme="majorHAnsi" w:cstheme="majorHAnsi"/>
              </w:rPr>
              <w:t>Artiklen er udarbejdet af og Bettina Buch, ph.d., Docent ved Professionshøjskolen Absalon, Anne Gitte Hønge, Kandidat i pædagogisk filosofi og adjunkt ved Professionshøjskolen UCN og Susanne Hjelmberg Larsen, Master i Læreprocesser, didaktik og professionsudvikling og lektor ved Professionshøjskolen UCN Act2learn.</w:t>
            </w:r>
          </w:p>
          <w:p w14:paraId="072445F0" w14:textId="5F8EE166" w:rsidR="00CE47E0" w:rsidRPr="002626B7" w:rsidRDefault="00CE47E0" w:rsidP="002626B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E47E0" w:rsidRPr="00DA3A5A" w14:paraId="60A53B8A" w14:textId="77777777" w:rsidTr="0D30AC07">
        <w:trPr>
          <w:trHeight w:val="399"/>
        </w:trPr>
        <w:tc>
          <w:tcPr>
            <w:tcW w:w="1810" w:type="dxa"/>
            <w:shd w:val="clear" w:color="auto" w:fill="EAF0DD"/>
          </w:tcPr>
          <w:p w14:paraId="10227576" w14:textId="77777777" w:rsidR="00CE47E0" w:rsidRPr="00DA3A5A" w:rsidRDefault="00CE47E0" w:rsidP="00AF155A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>Bilag</w:t>
            </w:r>
          </w:p>
        </w:tc>
        <w:tc>
          <w:tcPr>
            <w:tcW w:w="7970" w:type="dxa"/>
          </w:tcPr>
          <w:p w14:paraId="1500F434" w14:textId="588CFDD5" w:rsidR="00CE47E0" w:rsidRPr="00DA3A5A" w:rsidRDefault="00CE47E0" w:rsidP="00C66D76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 w:right="211"/>
              <w:rPr>
                <w:rFonts w:asciiTheme="majorHAnsi" w:hAnsiTheme="majorHAnsi" w:cstheme="majorHAnsi"/>
                <w:b/>
              </w:rPr>
            </w:pPr>
          </w:p>
        </w:tc>
      </w:tr>
      <w:tr w:rsidR="00CE47E0" w:rsidRPr="00DA3A5A" w14:paraId="4BE39B91" w14:textId="77777777" w:rsidTr="0D30AC07">
        <w:trPr>
          <w:trHeight w:val="3322"/>
        </w:trPr>
        <w:tc>
          <w:tcPr>
            <w:tcW w:w="1810" w:type="dxa"/>
            <w:shd w:val="clear" w:color="auto" w:fill="EAF0DD"/>
          </w:tcPr>
          <w:p w14:paraId="3DEA165E" w14:textId="77777777" w:rsidR="00CE47E0" w:rsidRPr="00DA3A5A" w:rsidRDefault="00CE47E0" w:rsidP="00AF155A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>Referencer</w:t>
            </w:r>
          </w:p>
        </w:tc>
        <w:tc>
          <w:tcPr>
            <w:tcW w:w="7970" w:type="dxa"/>
          </w:tcPr>
          <w:p w14:paraId="1371F2F4" w14:textId="7542D883" w:rsidR="00AC01D9" w:rsidRPr="00AC01D9" w:rsidRDefault="00AC01D9" w:rsidP="00AC01D9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55" w:lineRule="exact"/>
              <w:rPr>
                <w:rFonts w:asciiTheme="majorHAnsi" w:hAnsiTheme="majorHAnsi" w:cstheme="minorHAnsi"/>
              </w:rPr>
            </w:pPr>
            <w:r w:rsidRPr="00AC01D9">
              <w:rPr>
                <w:rFonts w:asciiTheme="majorHAnsi" w:hAnsiTheme="majorHAnsi" w:cstheme="minorHAnsi"/>
              </w:rPr>
              <w:t xml:space="preserve">Andersen, O. D. (2021). Helhedsorientering – et vigtigt didaktisk princip. Hentet fra: </w:t>
            </w:r>
            <w:hyperlink r:id="rId9" w:history="1">
              <w:r w:rsidRPr="00AC01D9">
                <w:rPr>
                  <w:rFonts w:asciiTheme="majorHAnsi" w:hAnsiTheme="majorHAnsi" w:cstheme="minorHAnsi"/>
                  <w:color w:val="0000FF"/>
                  <w:u w:val="single"/>
                </w:rPr>
                <w:t xml:space="preserve">Helhedsorientering – et vigtigt didaktisk princip | emu </w:t>
              </w:r>
              <w:proofErr w:type="spellStart"/>
              <w:r w:rsidRPr="00AC01D9">
                <w:rPr>
                  <w:rFonts w:asciiTheme="majorHAnsi" w:hAnsiTheme="majorHAnsi" w:cstheme="minorHAnsi"/>
                  <w:color w:val="0000FF"/>
                  <w:u w:val="single"/>
                </w:rPr>
                <w:t>danmarks</w:t>
              </w:r>
              <w:proofErr w:type="spellEnd"/>
              <w:r w:rsidRPr="00AC01D9">
                <w:rPr>
                  <w:rFonts w:asciiTheme="majorHAnsi" w:hAnsiTheme="majorHAnsi" w:cstheme="minorHAnsi"/>
                  <w:color w:val="0000FF"/>
                  <w:u w:val="single"/>
                </w:rPr>
                <w:t xml:space="preserve"> læringsportal</w:t>
              </w:r>
            </w:hyperlink>
          </w:p>
          <w:p w14:paraId="699F226A" w14:textId="77777777" w:rsidR="003A2873" w:rsidRPr="003A2873" w:rsidRDefault="0060237D" w:rsidP="00CA5319">
            <w:pPr>
              <w:widowControl/>
              <w:numPr>
                <w:ilvl w:val="0"/>
                <w:numId w:val="27"/>
              </w:numPr>
              <w:autoSpaceDE/>
              <w:autoSpaceDN/>
              <w:adjustRightInd w:val="0"/>
              <w:spacing w:after="160" w:line="259" w:lineRule="auto"/>
              <w:contextualSpacing/>
              <w:rPr>
                <w:rFonts w:asciiTheme="majorHAnsi" w:eastAsiaTheme="minorHAnsi" w:hAnsiTheme="majorHAnsi" w:cstheme="majorHAnsi"/>
              </w:rPr>
            </w:pPr>
            <w:r w:rsidRPr="00401F80">
              <w:rPr>
                <w:rFonts w:asciiTheme="majorHAnsi" w:eastAsiaTheme="minorHAnsi" w:hAnsiTheme="majorHAnsi" w:cstheme="majorHAnsi"/>
                <w:color w:val="000000" w:themeColor="text1"/>
              </w:rPr>
              <w:t>H</w:t>
            </w:r>
            <w:r w:rsidRPr="00401F80">
              <w:rPr>
                <w:rFonts w:asciiTheme="majorHAnsi" w:eastAsiaTheme="minorHAnsi" w:hAnsiTheme="majorHAnsi" w:cstheme="minorBidi"/>
                <w:color w:val="000000" w:themeColor="text1"/>
              </w:rPr>
              <w:t xml:space="preserve">elhedsorienteret undervisning – Inspiration til at planlægge og gennemføre Helhedsorienteret undervisning. Hentet fra: </w:t>
            </w:r>
            <w:hyperlink r:id="rId10" w:history="1">
              <w:r w:rsidRPr="00401F80">
                <w:rPr>
                  <w:rFonts w:asciiTheme="majorHAnsi" w:eastAsiaTheme="minorHAnsi" w:hAnsiTheme="majorHAnsi" w:cstheme="minorBidi"/>
                  <w:color w:val="0000FF"/>
                  <w:u w:val="single"/>
                </w:rPr>
                <w:t xml:space="preserve">Inspirationshæfte: Helhedsorienteret undervisning | emu </w:t>
              </w:r>
              <w:proofErr w:type="spellStart"/>
              <w:r w:rsidRPr="00401F80">
                <w:rPr>
                  <w:rFonts w:asciiTheme="majorHAnsi" w:eastAsiaTheme="minorHAnsi" w:hAnsiTheme="majorHAnsi" w:cstheme="minorBidi"/>
                  <w:color w:val="0000FF"/>
                  <w:u w:val="single"/>
                </w:rPr>
                <w:t>danmarks</w:t>
              </w:r>
              <w:proofErr w:type="spellEnd"/>
              <w:r w:rsidRPr="00401F80">
                <w:rPr>
                  <w:rFonts w:asciiTheme="majorHAnsi" w:eastAsiaTheme="minorHAnsi" w:hAnsiTheme="majorHAnsi" w:cstheme="minorBidi"/>
                  <w:color w:val="0000FF"/>
                  <w:u w:val="single"/>
                </w:rPr>
                <w:t xml:space="preserve"> læringsportal</w:t>
              </w:r>
            </w:hyperlink>
          </w:p>
          <w:p w14:paraId="1D23D28C" w14:textId="018BC206" w:rsidR="00CA5319" w:rsidRPr="00CA5319" w:rsidRDefault="007B39EA" w:rsidP="00CA5319">
            <w:pPr>
              <w:widowControl/>
              <w:numPr>
                <w:ilvl w:val="0"/>
                <w:numId w:val="27"/>
              </w:numPr>
              <w:autoSpaceDE/>
              <w:autoSpaceDN/>
              <w:adjustRightInd w:val="0"/>
              <w:spacing w:after="160" w:line="259" w:lineRule="auto"/>
              <w:contextualSpacing/>
              <w:rPr>
                <w:rFonts w:asciiTheme="majorHAnsi" w:eastAsiaTheme="minorHAnsi" w:hAnsiTheme="majorHAnsi" w:cstheme="majorHAnsi"/>
              </w:rPr>
            </w:pPr>
            <w:r w:rsidRPr="007B39EA">
              <w:rPr>
                <w:rFonts w:asciiTheme="majorHAnsi" w:eastAsiaTheme="minorHAnsi" w:hAnsiTheme="majorHAnsi" w:cstheme="majorHAnsi"/>
              </w:rPr>
              <w:t>Po</w:t>
            </w:r>
            <w:r w:rsidRPr="00B40C0A">
              <w:rPr>
                <w:rFonts w:asciiTheme="majorHAnsi" w:eastAsiaTheme="minorHAnsi" w:hAnsiTheme="majorHAnsi" w:cstheme="majorHAnsi"/>
              </w:rPr>
              <w:t xml:space="preserve">dcast om praksisrelateret undervisning. Hentet fra: </w:t>
            </w:r>
            <w:hyperlink r:id="rId11" w:history="1">
              <w:r w:rsidR="00B40C0A" w:rsidRPr="00B40C0A">
                <w:rPr>
                  <w:rFonts w:asciiTheme="majorHAnsi" w:hAnsiTheme="majorHAnsi" w:cstheme="majorHAnsi"/>
                  <w:color w:val="0000FF"/>
                  <w:u w:val="single"/>
                </w:rPr>
                <w:t xml:space="preserve">Om praksisrelateret undervisning - </w:t>
              </w:r>
              <w:proofErr w:type="spellStart"/>
              <w:r w:rsidR="00B40C0A" w:rsidRPr="00B40C0A">
                <w:rPr>
                  <w:rFonts w:asciiTheme="majorHAnsi" w:hAnsiTheme="majorHAnsi" w:cstheme="majorHAnsi"/>
                  <w:color w:val="0000FF"/>
                  <w:u w:val="single"/>
                </w:rPr>
                <w:t>munksgaard</w:t>
              </w:r>
              <w:proofErr w:type="spellEnd"/>
            </w:hyperlink>
          </w:p>
          <w:p w14:paraId="19C0D64B" w14:textId="0AD6A130" w:rsidR="00D674AB" w:rsidRPr="0060237D" w:rsidRDefault="007B39EA" w:rsidP="00D674AB">
            <w:pPr>
              <w:widowControl/>
              <w:numPr>
                <w:ilvl w:val="0"/>
                <w:numId w:val="27"/>
              </w:numPr>
              <w:autoSpaceDE/>
              <w:autoSpaceDN/>
              <w:adjustRightInd w:val="0"/>
              <w:spacing w:after="160" w:line="259" w:lineRule="auto"/>
              <w:contextualSpacing/>
              <w:rPr>
                <w:rFonts w:asciiTheme="majorHAnsi" w:eastAsiaTheme="minorHAnsi" w:hAnsiTheme="majorHAnsi" w:cstheme="majorBidi"/>
              </w:rPr>
            </w:pPr>
            <w:r w:rsidRPr="007B39EA">
              <w:rPr>
                <w:rFonts w:asciiTheme="majorHAnsi" w:eastAsiaTheme="minorHAnsi" w:hAnsiTheme="majorHAnsi" w:cstheme="majorBidi"/>
              </w:rPr>
              <w:t>U</w:t>
            </w:r>
            <w:r w:rsidRPr="007B39EA">
              <w:rPr>
                <w:rFonts w:asciiTheme="majorHAnsi" w:eastAsiaTheme="minorHAnsi" w:hAnsiTheme="majorHAnsi" w:cstheme="minorBidi"/>
              </w:rPr>
              <w:t xml:space="preserve">VM (2015). </w:t>
            </w:r>
            <w:r w:rsidRPr="007B39EA">
              <w:rPr>
                <w:rFonts w:asciiTheme="majorHAnsi" w:eastAsiaTheme="minorHAnsi" w:hAnsiTheme="majorHAnsi" w:cstheme="majorBidi"/>
              </w:rPr>
              <w:t>Pædagogisk</w:t>
            </w:r>
            <w:r w:rsidR="00C66D76" w:rsidRPr="00E279A0">
              <w:rPr>
                <w:rFonts w:asciiTheme="majorHAnsi" w:eastAsiaTheme="minorHAnsi" w:hAnsiTheme="majorHAnsi" w:cstheme="majorBidi"/>
              </w:rPr>
              <w:t>e</w:t>
            </w:r>
            <w:r w:rsidRPr="007B39EA">
              <w:rPr>
                <w:rFonts w:asciiTheme="majorHAnsi" w:eastAsiaTheme="minorHAnsi" w:hAnsiTheme="majorHAnsi" w:cstheme="majorBidi"/>
              </w:rPr>
              <w:t xml:space="preserve"> principper – inspirationsmateriale til erhvervsskolerne. Hentet fra: </w:t>
            </w:r>
            <w:hyperlink r:id="rId12" w:history="1">
              <w:r w:rsidR="007A2C90" w:rsidRPr="007A2C90">
                <w:rPr>
                  <w:rFonts w:asciiTheme="majorHAnsi" w:hAnsiTheme="majorHAnsi" w:cstheme="majorHAnsi"/>
                  <w:color w:val="0000FF"/>
                  <w:u w:val="single"/>
                </w:rPr>
                <w:t>Pædagogisk principper.pdf (emu.dk)</w:t>
              </w:r>
            </w:hyperlink>
          </w:p>
          <w:p w14:paraId="60B15C37" w14:textId="03656FE5" w:rsidR="0060237D" w:rsidRPr="00302DB2" w:rsidRDefault="0060237D" w:rsidP="00D674AB">
            <w:pPr>
              <w:widowControl/>
              <w:numPr>
                <w:ilvl w:val="0"/>
                <w:numId w:val="27"/>
              </w:numPr>
              <w:autoSpaceDE/>
              <w:autoSpaceDN/>
              <w:adjustRightInd w:val="0"/>
              <w:spacing w:after="160" w:line="259" w:lineRule="auto"/>
              <w:contextualSpacing/>
              <w:rPr>
                <w:rFonts w:asciiTheme="majorHAnsi" w:eastAsiaTheme="min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UVM (2017) </w:t>
            </w:r>
            <w:r w:rsidR="00302DB2" w:rsidRPr="00302DB2">
              <w:rPr>
                <w:rFonts w:asciiTheme="majorHAnsi" w:hAnsiTheme="majorHAnsi" w:cstheme="majorHAnsi"/>
              </w:rPr>
              <w:t>helhedsorienteret undervisning evaluering af helhedsorienteret undervisning som pædagogisk værktøj på spor 2</w:t>
            </w:r>
            <w:r w:rsidR="00302DB2">
              <w:rPr>
                <w:rFonts w:asciiTheme="majorHAnsi" w:hAnsiTheme="majorHAnsi" w:cstheme="majorHAnsi"/>
              </w:rPr>
              <w:t xml:space="preserve">. Hentet fra: </w:t>
            </w:r>
            <w:hyperlink r:id="rId13" w:history="1">
              <w:r w:rsidR="00453589" w:rsidRPr="00453589">
                <w:rPr>
                  <w:rFonts w:asciiTheme="majorHAnsi" w:hAnsiTheme="majorHAnsi" w:cstheme="majorHAnsi"/>
                  <w:color w:val="0000FF"/>
                  <w:u w:val="single"/>
                </w:rPr>
                <w:t>Report (emu.dk)</w:t>
              </w:r>
            </w:hyperlink>
          </w:p>
          <w:p w14:paraId="02176984" w14:textId="77777777" w:rsidR="00401F80" w:rsidRDefault="007B39EA" w:rsidP="00401F80">
            <w:pPr>
              <w:widowControl/>
              <w:numPr>
                <w:ilvl w:val="0"/>
                <w:numId w:val="27"/>
              </w:numPr>
              <w:autoSpaceDE/>
              <w:autoSpaceDN/>
              <w:adjustRightInd w:val="0"/>
              <w:spacing w:after="160" w:line="259" w:lineRule="auto"/>
              <w:contextualSpacing/>
              <w:rPr>
                <w:rFonts w:asciiTheme="majorHAnsi" w:eastAsiaTheme="minorHAnsi" w:hAnsiTheme="majorHAnsi" w:cstheme="majorHAnsi"/>
              </w:rPr>
            </w:pPr>
            <w:r w:rsidRPr="007B39EA">
              <w:rPr>
                <w:rFonts w:asciiTheme="majorHAnsi" w:eastAsiaTheme="minorHAnsi" w:hAnsiTheme="majorHAnsi" w:cstheme="majorHAnsi"/>
              </w:rPr>
              <w:t>Aarkrog, V. (2020). Om relatering i praksisrelateret undervisning i erhvervsuddannelserne. Kognition &amp; pædagogik. Tidsskrift om gode læringsmiljøer.</w:t>
            </w:r>
          </w:p>
          <w:p w14:paraId="5868E9F1" w14:textId="4EE75F73" w:rsidR="00CE47E0" w:rsidRPr="00AC01D9" w:rsidRDefault="00CE47E0" w:rsidP="00453589">
            <w:pPr>
              <w:widowControl/>
              <w:autoSpaceDE/>
              <w:autoSpaceDN/>
              <w:adjustRightInd w:val="0"/>
              <w:spacing w:after="160" w:line="259" w:lineRule="auto"/>
              <w:ind w:left="360"/>
              <w:contextualSpacing/>
              <w:rPr>
                <w:rFonts w:asciiTheme="majorHAnsi" w:eastAsiaTheme="minorHAnsi" w:hAnsiTheme="majorHAnsi" w:cstheme="majorHAnsi"/>
              </w:rPr>
            </w:pPr>
          </w:p>
        </w:tc>
      </w:tr>
    </w:tbl>
    <w:p w14:paraId="75D3DB6B" w14:textId="77777777" w:rsidR="001419B7" w:rsidRDefault="001419B7"/>
    <w:sectPr w:rsidR="001419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6D1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3D6F"/>
    <w:multiLevelType w:val="hybridMultilevel"/>
    <w:tmpl w:val="09F8C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3B10"/>
    <w:multiLevelType w:val="hybridMultilevel"/>
    <w:tmpl w:val="A6D85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F13"/>
    <w:multiLevelType w:val="hybridMultilevel"/>
    <w:tmpl w:val="57E45B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E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4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9E0CE2"/>
    <w:multiLevelType w:val="hybridMultilevel"/>
    <w:tmpl w:val="CA662666"/>
    <w:lvl w:ilvl="0" w:tplc="638210EE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DBAE61C0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7C343DF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AC22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7D92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D7BE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B5A61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59A20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CBBC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5" w15:restartNumberingAfterBreak="0">
    <w:nsid w:val="0FAC7AAA"/>
    <w:multiLevelType w:val="hybridMultilevel"/>
    <w:tmpl w:val="1A2A02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28C0"/>
    <w:multiLevelType w:val="hybridMultilevel"/>
    <w:tmpl w:val="F036FDD6"/>
    <w:lvl w:ilvl="0" w:tplc="9CB6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28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E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C0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A9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5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0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C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EF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9F4AC9"/>
    <w:multiLevelType w:val="hybridMultilevel"/>
    <w:tmpl w:val="A46C4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51C"/>
    <w:multiLevelType w:val="hybridMultilevel"/>
    <w:tmpl w:val="115691BA"/>
    <w:lvl w:ilvl="0" w:tplc="31EA5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21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6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E4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AF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CD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06B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09F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A9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8C1179"/>
    <w:multiLevelType w:val="multilevel"/>
    <w:tmpl w:val="1712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A7E55"/>
    <w:multiLevelType w:val="hybridMultilevel"/>
    <w:tmpl w:val="A0E84D98"/>
    <w:lvl w:ilvl="0" w:tplc="47DE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A8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F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6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C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6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D27B11"/>
    <w:multiLevelType w:val="hybridMultilevel"/>
    <w:tmpl w:val="390E49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2DD"/>
    <w:multiLevelType w:val="hybridMultilevel"/>
    <w:tmpl w:val="54CEFD24"/>
    <w:lvl w:ilvl="0" w:tplc="0506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4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C6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2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28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4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260A12"/>
    <w:multiLevelType w:val="hybridMultilevel"/>
    <w:tmpl w:val="FF5649C4"/>
    <w:lvl w:ilvl="0" w:tplc="3F7E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4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C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E7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A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C34A9A"/>
    <w:multiLevelType w:val="hybridMultilevel"/>
    <w:tmpl w:val="658E5A3E"/>
    <w:lvl w:ilvl="0" w:tplc="870C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E2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6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A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80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0C6B20"/>
    <w:multiLevelType w:val="hybridMultilevel"/>
    <w:tmpl w:val="CBBE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713C5"/>
    <w:multiLevelType w:val="hybridMultilevel"/>
    <w:tmpl w:val="0DF24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365C2"/>
    <w:multiLevelType w:val="hybridMultilevel"/>
    <w:tmpl w:val="345E40C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62AE5"/>
    <w:multiLevelType w:val="hybridMultilevel"/>
    <w:tmpl w:val="9E6051AA"/>
    <w:lvl w:ilvl="0" w:tplc="5CC8C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85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2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D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7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0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C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422A19"/>
    <w:multiLevelType w:val="hybridMultilevel"/>
    <w:tmpl w:val="8EB8D394"/>
    <w:lvl w:ilvl="0" w:tplc="911C5ED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742AF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11DC64B2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86109A3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B8DAFB1C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2CDC73E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CE005E8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3A28588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46B28AC2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20" w15:restartNumberingAfterBreak="0">
    <w:nsid w:val="55AF5F94"/>
    <w:multiLevelType w:val="hybridMultilevel"/>
    <w:tmpl w:val="14462BD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E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4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D37EBE"/>
    <w:multiLevelType w:val="hybridMultilevel"/>
    <w:tmpl w:val="1B4C88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902CA"/>
    <w:multiLevelType w:val="hybridMultilevel"/>
    <w:tmpl w:val="00E4A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D79FF"/>
    <w:multiLevelType w:val="hybridMultilevel"/>
    <w:tmpl w:val="E04A382C"/>
    <w:lvl w:ilvl="0" w:tplc="5592552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934F58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6FFCAF04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9A0E82F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3D2AFCD2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C352D59E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87100676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B54C220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F322FBEA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24" w15:restartNumberingAfterBreak="0">
    <w:nsid w:val="68E86A56"/>
    <w:multiLevelType w:val="hybridMultilevel"/>
    <w:tmpl w:val="69569EE8"/>
    <w:lvl w:ilvl="0" w:tplc="A6FCB89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EE06FC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31ACE6FC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019E894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E10C1506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E30E4F5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FDE057C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A658ED0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2786A588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25" w15:restartNumberingAfterBreak="0">
    <w:nsid w:val="71853BF6"/>
    <w:multiLevelType w:val="hybridMultilevel"/>
    <w:tmpl w:val="26642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6092"/>
    <w:multiLevelType w:val="hybridMultilevel"/>
    <w:tmpl w:val="0BBA302A"/>
    <w:lvl w:ilvl="0" w:tplc="3A46F14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39E0F9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DB2EF7B0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C3144BC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143C88FA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8A987A9C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0E94A0C4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6D8B42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3FEEDA3A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27" w15:restartNumberingAfterBreak="0">
    <w:nsid w:val="735A1092"/>
    <w:multiLevelType w:val="hybridMultilevel"/>
    <w:tmpl w:val="E07CA1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A5AFA"/>
    <w:multiLevelType w:val="hybridMultilevel"/>
    <w:tmpl w:val="F4C24CD0"/>
    <w:lvl w:ilvl="0" w:tplc="1D12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B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4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080D1D"/>
    <w:multiLevelType w:val="hybridMultilevel"/>
    <w:tmpl w:val="8E9A253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9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28"/>
  </w:num>
  <w:num w:numId="11">
    <w:abstractNumId w:val="14"/>
  </w:num>
  <w:num w:numId="12">
    <w:abstractNumId w:val="18"/>
  </w:num>
  <w:num w:numId="13">
    <w:abstractNumId w:val="15"/>
  </w:num>
  <w:num w:numId="14">
    <w:abstractNumId w:val="25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  <w:num w:numId="19">
    <w:abstractNumId w:val="1"/>
  </w:num>
  <w:num w:numId="20">
    <w:abstractNumId w:val="27"/>
  </w:num>
  <w:num w:numId="21">
    <w:abstractNumId w:val="5"/>
  </w:num>
  <w:num w:numId="22">
    <w:abstractNumId w:val="20"/>
  </w:num>
  <w:num w:numId="23">
    <w:abstractNumId w:val="11"/>
  </w:num>
  <w:num w:numId="24">
    <w:abstractNumId w:val="21"/>
  </w:num>
  <w:num w:numId="25">
    <w:abstractNumId w:val="22"/>
  </w:num>
  <w:num w:numId="26">
    <w:abstractNumId w:val="16"/>
  </w:num>
  <w:num w:numId="27">
    <w:abstractNumId w:val="17"/>
  </w:num>
  <w:num w:numId="28">
    <w:abstractNumId w:val="2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E0"/>
    <w:rsid w:val="00015DAF"/>
    <w:rsid w:val="00025D3E"/>
    <w:rsid w:val="000326DF"/>
    <w:rsid w:val="00036505"/>
    <w:rsid w:val="0004077C"/>
    <w:rsid w:val="00047C78"/>
    <w:rsid w:val="00076B96"/>
    <w:rsid w:val="000820D9"/>
    <w:rsid w:val="00082232"/>
    <w:rsid w:val="00094FE3"/>
    <w:rsid w:val="00095007"/>
    <w:rsid w:val="000A5025"/>
    <w:rsid w:val="000A5100"/>
    <w:rsid w:val="000D4B1B"/>
    <w:rsid w:val="000E6678"/>
    <w:rsid w:val="000E738E"/>
    <w:rsid w:val="000F3B08"/>
    <w:rsid w:val="00100736"/>
    <w:rsid w:val="00110B10"/>
    <w:rsid w:val="001167CD"/>
    <w:rsid w:val="00130DAD"/>
    <w:rsid w:val="00137F1C"/>
    <w:rsid w:val="001419B7"/>
    <w:rsid w:val="00146951"/>
    <w:rsid w:val="0015517C"/>
    <w:rsid w:val="00174E3B"/>
    <w:rsid w:val="001763DD"/>
    <w:rsid w:val="0018265A"/>
    <w:rsid w:val="00182C38"/>
    <w:rsid w:val="0019043C"/>
    <w:rsid w:val="001932A8"/>
    <w:rsid w:val="001A0F1E"/>
    <w:rsid w:val="001B0EE1"/>
    <w:rsid w:val="001D3321"/>
    <w:rsid w:val="001D3AC5"/>
    <w:rsid w:val="001D6A95"/>
    <w:rsid w:val="001E5A1D"/>
    <w:rsid w:val="00203C73"/>
    <w:rsid w:val="002233C4"/>
    <w:rsid w:val="002309B0"/>
    <w:rsid w:val="002405E4"/>
    <w:rsid w:val="002436EF"/>
    <w:rsid w:val="00252320"/>
    <w:rsid w:val="002626B7"/>
    <w:rsid w:val="00271172"/>
    <w:rsid w:val="002A2080"/>
    <w:rsid w:val="002A50C8"/>
    <w:rsid w:val="002C1C3A"/>
    <w:rsid w:val="002C6EFF"/>
    <w:rsid w:val="002D07FC"/>
    <w:rsid w:val="002D5AC8"/>
    <w:rsid w:val="002D6A70"/>
    <w:rsid w:val="002F6B48"/>
    <w:rsid w:val="003014A2"/>
    <w:rsid w:val="00302DB2"/>
    <w:rsid w:val="00303E52"/>
    <w:rsid w:val="00327C5C"/>
    <w:rsid w:val="00340D59"/>
    <w:rsid w:val="00346282"/>
    <w:rsid w:val="00352780"/>
    <w:rsid w:val="00353D44"/>
    <w:rsid w:val="00361F7D"/>
    <w:rsid w:val="003912A6"/>
    <w:rsid w:val="003926B6"/>
    <w:rsid w:val="003A27E2"/>
    <w:rsid w:val="003A2873"/>
    <w:rsid w:val="003B2559"/>
    <w:rsid w:val="003B5FA0"/>
    <w:rsid w:val="003B6CEC"/>
    <w:rsid w:val="003C2269"/>
    <w:rsid w:val="003D2782"/>
    <w:rsid w:val="003E28EB"/>
    <w:rsid w:val="003E576B"/>
    <w:rsid w:val="003F29F3"/>
    <w:rsid w:val="003F2DFD"/>
    <w:rsid w:val="00401F80"/>
    <w:rsid w:val="004020FA"/>
    <w:rsid w:val="00417B39"/>
    <w:rsid w:val="00424E38"/>
    <w:rsid w:val="00430AC2"/>
    <w:rsid w:val="00432D29"/>
    <w:rsid w:val="00453589"/>
    <w:rsid w:val="00455782"/>
    <w:rsid w:val="004645B1"/>
    <w:rsid w:val="004708E3"/>
    <w:rsid w:val="00477378"/>
    <w:rsid w:val="00493445"/>
    <w:rsid w:val="0049588F"/>
    <w:rsid w:val="004A00A6"/>
    <w:rsid w:val="004B4ABC"/>
    <w:rsid w:val="004C7784"/>
    <w:rsid w:val="004D1A23"/>
    <w:rsid w:val="004D698A"/>
    <w:rsid w:val="004D6AAF"/>
    <w:rsid w:val="004E1912"/>
    <w:rsid w:val="004E65B5"/>
    <w:rsid w:val="00506D4E"/>
    <w:rsid w:val="00514298"/>
    <w:rsid w:val="00522AA6"/>
    <w:rsid w:val="00526D4E"/>
    <w:rsid w:val="005273B0"/>
    <w:rsid w:val="00532B10"/>
    <w:rsid w:val="00536C69"/>
    <w:rsid w:val="00541F8C"/>
    <w:rsid w:val="005456E3"/>
    <w:rsid w:val="00552D2D"/>
    <w:rsid w:val="00554E04"/>
    <w:rsid w:val="005602B5"/>
    <w:rsid w:val="005616B9"/>
    <w:rsid w:val="00575A08"/>
    <w:rsid w:val="00585100"/>
    <w:rsid w:val="005A28FB"/>
    <w:rsid w:val="005B0F28"/>
    <w:rsid w:val="005C1595"/>
    <w:rsid w:val="005F088E"/>
    <w:rsid w:val="0060237D"/>
    <w:rsid w:val="00605536"/>
    <w:rsid w:val="006062A7"/>
    <w:rsid w:val="00607D55"/>
    <w:rsid w:val="00610514"/>
    <w:rsid w:val="006117A4"/>
    <w:rsid w:val="00640E86"/>
    <w:rsid w:val="006424BB"/>
    <w:rsid w:val="00643296"/>
    <w:rsid w:val="00644673"/>
    <w:rsid w:val="00650A8A"/>
    <w:rsid w:val="00654A67"/>
    <w:rsid w:val="00657D18"/>
    <w:rsid w:val="00661421"/>
    <w:rsid w:val="00661D87"/>
    <w:rsid w:val="0066781B"/>
    <w:rsid w:val="00676348"/>
    <w:rsid w:val="006820AC"/>
    <w:rsid w:val="00690F9D"/>
    <w:rsid w:val="006963E4"/>
    <w:rsid w:val="006A0939"/>
    <w:rsid w:val="006B0407"/>
    <w:rsid w:val="006B283C"/>
    <w:rsid w:val="006B31A7"/>
    <w:rsid w:val="006F6141"/>
    <w:rsid w:val="00704A85"/>
    <w:rsid w:val="00705F07"/>
    <w:rsid w:val="007114C9"/>
    <w:rsid w:val="00714813"/>
    <w:rsid w:val="00715BE2"/>
    <w:rsid w:val="007165A9"/>
    <w:rsid w:val="0072788A"/>
    <w:rsid w:val="007427F7"/>
    <w:rsid w:val="0074766D"/>
    <w:rsid w:val="00762A33"/>
    <w:rsid w:val="00775DDD"/>
    <w:rsid w:val="0078076F"/>
    <w:rsid w:val="007A2C90"/>
    <w:rsid w:val="007A66E5"/>
    <w:rsid w:val="007A6C9D"/>
    <w:rsid w:val="007B368D"/>
    <w:rsid w:val="007B39EA"/>
    <w:rsid w:val="007B4931"/>
    <w:rsid w:val="007C536E"/>
    <w:rsid w:val="007E336E"/>
    <w:rsid w:val="007E49E3"/>
    <w:rsid w:val="007E4CB8"/>
    <w:rsid w:val="008172BA"/>
    <w:rsid w:val="00820585"/>
    <w:rsid w:val="0085358B"/>
    <w:rsid w:val="00856184"/>
    <w:rsid w:val="00867CA6"/>
    <w:rsid w:val="0087150D"/>
    <w:rsid w:val="00873A92"/>
    <w:rsid w:val="00881F09"/>
    <w:rsid w:val="008838A9"/>
    <w:rsid w:val="0088643F"/>
    <w:rsid w:val="00893D44"/>
    <w:rsid w:val="008B199A"/>
    <w:rsid w:val="008E3698"/>
    <w:rsid w:val="008F0A03"/>
    <w:rsid w:val="008F7F50"/>
    <w:rsid w:val="009359AC"/>
    <w:rsid w:val="0096289E"/>
    <w:rsid w:val="00965E8F"/>
    <w:rsid w:val="00971093"/>
    <w:rsid w:val="00991CDF"/>
    <w:rsid w:val="00994D1D"/>
    <w:rsid w:val="00995FC3"/>
    <w:rsid w:val="009A1B18"/>
    <w:rsid w:val="009A716E"/>
    <w:rsid w:val="009A7AB0"/>
    <w:rsid w:val="009B0783"/>
    <w:rsid w:val="009B0B63"/>
    <w:rsid w:val="009B35EC"/>
    <w:rsid w:val="009B5D83"/>
    <w:rsid w:val="009B7667"/>
    <w:rsid w:val="009C7E71"/>
    <w:rsid w:val="009D28CB"/>
    <w:rsid w:val="009F4592"/>
    <w:rsid w:val="009F57A1"/>
    <w:rsid w:val="00A34AAC"/>
    <w:rsid w:val="00A45755"/>
    <w:rsid w:val="00A47E32"/>
    <w:rsid w:val="00A526BC"/>
    <w:rsid w:val="00A573D5"/>
    <w:rsid w:val="00A57F71"/>
    <w:rsid w:val="00AA3069"/>
    <w:rsid w:val="00AA3259"/>
    <w:rsid w:val="00AA50C0"/>
    <w:rsid w:val="00AC01D9"/>
    <w:rsid w:val="00AC58B0"/>
    <w:rsid w:val="00AC6DD3"/>
    <w:rsid w:val="00AE2A41"/>
    <w:rsid w:val="00AE360C"/>
    <w:rsid w:val="00AF155A"/>
    <w:rsid w:val="00AF1DDD"/>
    <w:rsid w:val="00B03B9F"/>
    <w:rsid w:val="00B06E86"/>
    <w:rsid w:val="00B12BF5"/>
    <w:rsid w:val="00B22F91"/>
    <w:rsid w:val="00B31A1C"/>
    <w:rsid w:val="00B32F9C"/>
    <w:rsid w:val="00B379B8"/>
    <w:rsid w:val="00B40C0A"/>
    <w:rsid w:val="00B57904"/>
    <w:rsid w:val="00B62706"/>
    <w:rsid w:val="00B6289F"/>
    <w:rsid w:val="00B63A10"/>
    <w:rsid w:val="00B76FDA"/>
    <w:rsid w:val="00B93FCC"/>
    <w:rsid w:val="00B964E2"/>
    <w:rsid w:val="00BA173D"/>
    <w:rsid w:val="00BA2505"/>
    <w:rsid w:val="00BC703C"/>
    <w:rsid w:val="00BD5246"/>
    <w:rsid w:val="00BD6DE9"/>
    <w:rsid w:val="00BE1974"/>
    <w:rsid w:val="00C04A42"/>
    <w:rsid w:val="00C12366"/>
    <w:rsid w:val="00C135BB"/>
    <w:rsid w:val="00C153FB"/>
    <w:rsid w:val="00C2677B"/>
    <w:rsid w:val="00C27DB6"/>
    <w:rsid w:val="00C66D76"/>
    <w:rsid w:val="00CA5319"/>
    <w:rsid w:val="00CB08DF"/>
    <w:rsid w:val="00CB0A84"/>
    <w:rsid w:val="00CE47E0"/>
    <w:rsid w:val="00CE4E21"/>
    <w:rsid w:val="00CE54A1"/>
    <w:rsid w:val="00CF70CD"/>
    <w:rsid w:val="00D015BB"/>
    <w:rsid w:val="00D2225B"/>
    <w:rsid w:val="00D44357"/>
    <w:rsid w:val="00D45A2E"/>
    <w:rsid w:val="00D525DD"/>
    <w:rsid w:val="00D60C44"/>
    <w:rsid w:val="00D62F15"/>
    <w:rsid w:val="00D64389"/>
    <w:rsid w:val="00D674AB"/>
    <w:rsid w:val="00D82576"/>
    <w:rsid w:val="00D83792"/>
    <w:rsid w:val="00D8680B"/>
    <w:rsid w:val="00D90AC6"/>
    <w:rsid w:val="00DB64FC"/>
    <w:rsid w:val="00DC55B9"/>
    <w:rsid w:val="00DE2A51"/>
    <w:rsid w:val="00DE35B7"/>
    <w:rsid w:val="00DE6C14"/>
    <w:rsid w:val="00DF0081"/>
    <w:rsid w:val="00E05FF9"/>
    <w:rsid w:val="00E14136"/>
    <w:rsid w:val="00E279A0"/>
    <w:rsid w:val="00E319FD"/>
    <w:rsid w:val="00E33312"/>
    <w:rsid w:val="00E36098"/>
    <w:rsid w:val="00E36F62"/>
    <w:rsid w:val="00E64E70"/>
    <w:rsid w:val="00E67CB9"/>
    <w:rsid w:val="00E728A3"/>
    <w:rsid w:val="00EA2B4E"/>
    <w:rsid w:val="00EB113E"/>
    <w:rsid w:val="00EC2259"/>
    <w:rsid w:val="00EC53C7"/>
    <w:rsid w:val="00EC667A"/>
    <w:rsid w:val="00ED1741"/>
    <w:rsid w:val="00EE1052"/>
    <w:rsid w:val="00EE4B98"/>
    <w:rsid w:val="00EF3ECD"/>
    <w:rsid w:val="00F0282B"/>
    <w:rsid w:val="00F170D2"/>
    <w:rsid w:val="00F27028"/>
    <w:rsid w:val="00F273C0"/>
    <w:rsid w:val="00F3349D"/>
    <w:rsid w:val="00F463E0"/>
    <w:rsid w:val="00F522DE"/>
    <w:rsid w:val="00F61ED2"/>
    <w:rsid w:val="00F7287C"/>
    <w:rsid w:val="00F7550A"/>
    <w:rsid w:val="00F81572"/>
    <w:rsid w:val="00FA1FE7"/>
    <w:rsid w:val="00FC2A2E"/>
    <w:rsid w:val="00FC63BB"/>
    <w:rsid w:val="00FC66EE"/>
    <w:rsid w:val="00FD0933"/>
    <w:rsid w:val="00FD142C"/>
    <w:rsid w:val="00FD59AF"/>
    <w:rsid w:val="00FD76FB"/>
    <w:rsid w:val="00FE3132"/>
    <w:rsid w:val="00FE7ED1"/>
    <w:rsid w:val="00FF17CF"/>
    <w:rsid w:val="00FF333E"/>
    <w:rsid w:val="00FF3DB8"/>
    <w:rsid w:val="0D30AC07"/>
    <w:rsid w:val="3283CF36"/>
    <w:rsid w:val="33681FF3"/>
    <w:rsid w:val="746C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733F"/>
  <w15:chartTrackingRefBased/>
  <w15:docId w15:val="{048B3C46-4F4A-4393-84C7-2A06E500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E47E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4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4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4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E47E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47E0"/>
    <w:pPr>
      <w:ind w:left="107"/>
    </w:pPr>
  </w:style>
  <w:style w:type="paragraph" w:styleId="NormalWeb">
    <w:name w:val="Normal (Web)"/>
    <w:basedOn w:val="Normal"/>
    <w:uiPriority w:val="99"/>
    <w:semiHidden/>
    <w:rsid w:val="000E738E"/>
    <w:pPr>
      <w:widowControl/>
      <w:autoSpaceDE/>
      <w:autoSpaceDN/>
      <w:spacing w:after="120" w:line="260" w:lineRule="atLeast"/>
    </w:pPr>
    <w:rPr>
      <w:rFonts w:ascii="Arial" w:eastAsiaTheme="minorHAnsi" w:hAnsi="Arial" w:cs="Arial"/>
      <w:sz w:val="24"/>
      <w:szCs w:val="24"/>
    </w:rPr>
  </w:style>
  <w:style w:type="paragraph" w:styleId="Listeafsnit">
    <w:name w:val="List Paragraph"/>
    <w:basedOn w:val="Normal"/>
    <w:uiPriority w:val="34"/>
    <w:qFormat/>
    <w:rsid w:val="00506D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A1FE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A1FE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28EB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4D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4D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4D1D"/>
    <w:rPr>
      <w:rFonts w:ascii="Garamond" w:eastAsia="Garamond" w:hAnsi="Garamond" w:cs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4D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4D1D"/>
    <w:rPr>
      <w:rFonts w:ascii="Garamond" w:eastAsia="Garamond" w:hAnsi="Garamond" w:cs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4D1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4D1D"/>
    <w:rPr>
      <w:rFonts w:ascii="Segoe UI" w:eastAsia="Garamond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1167CD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helhedsorientering/om-helhedsorientering/inspirationshaefte-helhedsorienteret-undervisning?b=t437-t572-t574" TargetMode="External"/><Relationship Id="rId13" Type="http://schemas.openxmlformats.org/officeDocument/2006/relationships/hyperlink" Target="https://emu.dk/sites/default/files/2019-02/Helhedsorienteret%20undervisnin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mu.dk/sites/default/files/2019-05/P%C3%A6dagogisk%20principper.pdf" TargetMode="External"/><Relationship Id="rId12" Type="http://schemas.openxmlformats.org/officeDocument/2006/relationships/hyperlink" Target="https://emu.dk/sites/default/files/2019-05/P%C3%A6dagogisk%20principp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munksgaard.dk/om-praksisrelateret-undervisning" TargetMode="External"/><Relationship Id="rId11" Type="http://schemas.openxmlformats.org/officeDocument/2006/relationships/hyperlink" Target="https://video.munksgaard.dk/om-praksisrelateret-undervisn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u.dk/eud/helhedsorientering/om-helhedsorientering/inspirationshaefte-helhedsorienteret-undervis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paedagogik-og-didaktik/praksisbaseret-og-anvendelsesorienteret-undervisning/helhedsorientering?pk_source=nyhedsbrev&amp;pk_campaign=EUD%20-%20april%20-%202021&amp;b=t437-t500-t3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9E22-4076-42E4-B3C4-DB144248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1325</Words>
  <Characters>8427</Characters>
  <Application>Microsoft Office Word</Application>
  <DocSecurity>0</DocSecurity>
  <Lines>210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Christensen</dc:creator>
  <cp:keywords/>
  <dc:description/>
  <cp:lastModifiedBy>Steffen Kaspersen (STKA) | VIA</cp:lastModifiedBy>
  <cp:revision>13</cp:revision>
  <dcterms:created xsi:type="dcterms:W3CDTF">2022-02-07T17:20:00Z</dcterms:created>
  <dcterms:modified xsi:type="dcterms:W3CDTF">2022-02-16T08:35:00Z</dcterms:modified>
</cp:coreProperties>
</file>