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CE47E0" w:rsidRPr="006A1D68" w14:paraId="2703A23F" w14:textId="77777777" w:rsidTr="1DFFE5E4">
        <w:trPr>
          <w:trHeight w:val="983"/>
        </w:trPr>
        <w:tc>
          <w:tcPr>
            <w:tcW w:w="9780" w:type="dxa"/>
            <w:gridSpan w:val="2"/>
            <w:shd w:val="clear" w:color="auto" w:fill="EAF0DD"/>
          </w:tcPr>
          <w:p w14:paraId="4C9A3D01" w14:textId="6F96A7D4" w:rsidR="00076B96" w:rsidRPr="00DA3A5A" w:rsidRDefault="00076B96" w:rsidP="00076B96">
            <w:pPr>
              <w:pStyle w:val="Overskrift1"/>
              <w:outlineLvl w:val="0"/>
              <w:rPr>
                <w:rFonts w:cstheme="majorHAnsi"/>
              </w:rPr>
            </w:pPr>
            <w:r>
              <w:rPr>
                <w:rFonts w:cstheme="majorHAnsi"/>
              </w:rPr>
              <w:t xml:space="preserve">Materialepakke </w:t>
            </w:r>
            <w:r w:rsidR="00D2133A">
              <w:rPr>
                <w:rFonts w:cstheme="majorHAnsi"/>
              </w:rPr>
              <w:t>3</w:t>
            </w:r>
            <w:r>
              <w:rPr>
                <w:rFonts w:cstheme="majorHAnsi"/>
              </w:rPr>
              <w:t xml:space="preserve"> </w:t>
            </w:r>
            <w:r w:rsidR="007A6C9D">
              <w:rPr>
                <w:rFonts w:cstheme="majorHAnsi"/>
              </w:rPr>
              <w:t xml:space="preserve">(kursusdag </w:t>
            </w:r>
            <w:r w:rsidR="00D2133A">
              <w:rPr>
                <w:rFonts w:cstheme="majorHAnsi"/>
              </w:rPr>
              <w:t>3</w:t>
            </w:r>
            <w:r w:rsidR="006062A7">
              <w:rPr>
                <w:rFonts w:cstheme="majorHAnsi"/>
              </w:rPr>
              <w:t>)</w:t>
            </w:r>
          </w:p>
          <w:p w14:paraId="7A8A4EF2" w14:textId="50D3D531" w:rsidR="00CE47E0" w:rsidRPr="00DA3A5A" w:rsidRDefault="00CE47E0" w:rsidP="00E47E72">
            <w:pPr>
              <w:pStyle w:val="TableParagraph"/>
              <w:spacing w:before="2"/>
              <w:ind w:right="112"/>
              <w:rPr>
                <w:rFonts w:asciiTheme="majorHAnsi" w:hAnsiTheme="majorHAnsi" w:cstheme="majorHAnsi"/>
              </w:rPr>
            </w:pPr>
          </w:p>
        </w:tc>
      </w:tr>
      <w:tr w:rsidR="00CE47E0" w:rsidRPr="00DA3A5A" w14:paraId="31EE51AF" w14:textId="77777777" w:rsidTr="1DFFE5E4">
        <w:trPr>
          <w:trHeight w:val="823"/>
        </w:trPr>
        <w:tc>
          <w:tcPr>
            <w:tcW w:w="1810" w:type="dxa"/>
            <w:shd w:val="clear" w:color="auto" w:fill="EAF0DD"/>
          </w:tcPr>
          <w:p w14:paraId="51742493"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Titel </w:t>
            </w:r>
          </w:p>
          <w:p w14:paraId="355BE122" w14:textId="77777777" w:rsidR="00CE47E0" w:rsidRPr="00DA3A5A" w:rsidRDefault="00CE47E0" w:rsidP="00E47E72">
            <w:pPr>
              <w:pStyle w:val="TableParagraph"/>
              <w:rPr>
                <w:rFonts w:asciiTheme="majorHAnsi" w:hAnsiTheme="majorHAnsi" w:cstheme="majorHAnsi"/>
                <w:b/>
              </w:rPr>
            </w:pPr>
          </w:p>
        </w:tc>
        <w:tc>
          <w:tcPr>
            <w:tcW w:w="7970" w:type="dxa"/>
          </w:tcPr>
          <w:p w14:paraId="20D8A2E8" w14:textId="147D15BB" w:rsidR="00CE47E0" w:rsidRPr="001C41CA" w:rsidRDefault="007B0632" w:rsidP="00493445">
            <w:pPr>
              <w:pStyle w:val="NormalWeb"/>
              <w:spacing w:after="0"/>
              <w:rPr>
                <w:rFonts w:asciiTheme="majorHAnsi" w:hAnsiTheme="majorHAnsi" w:cstheme="majorHAnsi"/>
                <w:b/>
                <w:bCs/>
                <w:color w:val="000000"/>
                <w:sz w:val="28"/>
                <w:szCs w:val="28"/>
              </w:rPr>
            </w:pPr>
            <w:r w:rsidRPr="001C41CA">
              <w:rPr>
                <w:rFonts w:asciiTheme="majorHAnsi" w:hAnsiTheme="majorHAnsi" w:cstheme="majorHAnsi"/>
                <w:b/>
                <w:bCs/>
                <w:color w:val="000000"/>
                <w:sz w:val="28"/>
                <w:szCs w:val="28"/>
              </w:rPr>
              <w:t>Eksamin</w:t>
            </w:r>
            <w:r w:rsidR="001F2EDA" w:rsidRPr="001C41CA">
              <w:rPr>
                <w:rFonts w:asciiTheme="majorHAnsi" w:hAnsiTheme="majorHAnsi" w:cstheme="majorHAnsi"/>
                <w:b/>
                <w:bCs/>
                <w:color w:val="000000"/>
                <w:sz w:val="28"/>
                <w:szCs w:val="28"/>
              </w:rPr>
              <w:t>ations- og b</w:t>
            </w:r>
            <w:r w:rsidR="00D2133A" w:rsidRPr="001C41CA">
              <w:rPr>
                <w:rFonts w:asciiTheme="majorHAnsi" w:hAnsiTheme="majorHAnsi" w:cstheme="majorHAnsi"/>
                <w:b/>
                <w:bCs/>
                <w:color w:val="000000"/>
                <w:sz w:val="28"/>
                <w:szCs w:val="28"/>
              </w:rPr>
              <w:t xml:space="preserve">edømmelsesgrundlag og bedømmelseskriterier i danskfaget </w:t>
            </w:r>
          </w:p>
        </w:tc>
      </w:tr>
      <w:tr w:rsidR="00CE47E0" w:rsidRPr="00DA3A5A" w14:paraId="0234E72F" w14:textId="77777777" w:rsidTr="1DFFE5E4">
        <w:trPr>
          <w:trHeight w:val="1140"/>
        </w:trPr>
        <w:tc>
          <w:tcPr>
            <w:tcW w:w="1810" w:type="dxa"/>
            <w:shd w:val="clear" w:color="auto" w:fill="EAF0DD"/>
          </w:tcPr>
          <w:p w14:paraId="1EC07148"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Manchet </w:t>
            </w:r>
          </w:p>
          <w:p w14:paraId="57C68E4D" w14:textId="77777777" w:rsidR="00CE47E0" w:rsidRPr="00DA3A5A" w:rsidRDefault="00CE47E0" w:rsidP="00E47E72">
            <w:pPr>
              <w:pStyle w:val="TableParagraph"/>
              <w:rPr>
                <w:rFonts w:asciiTheme="majorHAnsi" w:hAnsiTheme="majorHAnsi" w:cstheme="majorHAnsi"/>
              </w:rPr>
            </w:pPr>
            <w:r w:rsidRPr="00DA3A5A">
              <w:rPr>
                <w:rFonts w:asciiTheme="majorHAnsi" w:hAnsiTheme="majorHAnsi" w:cstheme="majorHAnsi"/>
              </w:rPr>
              <w:t xml:space="preserve">Max </w:t>
            </w:r>
            <w:r>
              <w:rPr>
                <w:rFonts w:asciiTheme="majorHAnsi" w:hAnsiTheme="majorHAnsi" w:cstheme="majorHAnsi"/>
              </w:rPr>
              <w:t>210</w:t>
            </w:r>
            <w:r w:rsidRPr="00DA3A5A">
              <w:rPr>
                <w:rFonts w:asciiTheme="majorHAnsi" w:hAnsiTheme="majorHAnsi" w:cstheme="majorHAnsi"/>
              </w:rPr>
              <w:t xml:space="preserve"> anslag inkl.</w:t>
            </w:r>
            <w:r w:rsidRPr="00DA3A5A">
              <w:rPr>
                <w:rFonts w:asciiTheme="majorHAnsi" w:hAnsiTheme="majorHAnsi" w:cstheme="majorHAnsi"/>
                <w:spacing w:val="-3"/>
              </w:rPr>
              <w:t xml:space="preserve"> </w:t>
            </w:r>
            <w:r w:rsidRPr="00DA3A5A">
              <w:rPr>
                <w:rFonts w:asciiTheme="majorHAnsi" w:hAnsiTheme="majorHAnsi" w:cstheme="majorHAnsi"/>
              </w:rPr>
              <w:t>mellemrum.</w:t>
            </w:r>
          </w:p>
          <w:p w14:paraId="774E142F" w14:textId="77777777" w:rsidR="00CE47E0" w:rsidRPr="00DA3A5A" w:rsidRDefault="00CE47E0" w:rsidP="00E47E72">
            <w:pPr>
              <w:pStyle w:val="TableParagraph"/>
              <w:spacing w:before="2"/>
              <w:rPr>
                <w:rFonts w:asciiTheme="majorHAnsi" w:hAnsiTheme="majorHAnsi" w:cstheme="majorHAnsi"/>
                <w:b/>
              </w:rPr>
            </w:pPr>
          </w:p>
        </w:tc>
        <w:tc>
          <w:tcPr>
            <w:tcW w:w="7970" w:type="dxa"/>
          </w:tcPr>
          <w:p w14:paraId="49025EC7" w14:textId="7C71668F" w:rsidR="004708E3" w:rsidRDefault="00D9634F" w:rsidP="00FC66EE">
            <w:pPr>
              <w:rPr>
                <w:rFonts w:asciiTheme="majorHAnsi" w:hAnsiTheme="majorHAnsi" w:cstheme="majorHAnsi"/>
              </w:rPr>
            </w:pPr>
            <w:r>
              <w:rPr>
                <w:rFonts w:asciiTheme="majorHAnsi" w:hAnsiTheme="majorHAnsi" w:cstheme="majorHAnsi"/>
              </w:rPr>
              <w:t>Artiklen sætter fokus på</w:t>
            </w:r>
            <w:r w:rsidR="00DA3D2E">
              <w:rPr>
                <w:rFonts w:asciiTheme="majorHAnsi" w:hAnsiTheme="majorHAnsi" w:cstheme="majorHAnsi"/>
              </w:rPr>
              <w:t xml:space="preserve"> </w:t>
            </w:r>
            <w:r w:rsidR="00567D3E">
              <w:rPr>
                <w:rFonts w:asciiTheme="majorHAnsi" w:hAnsiTheme="majorHAnsi" w:cstheme="majorHAnsi"/>
              </w:rPr>
              <w:t xml:space="preserve">begreberne eksaminations- og bedømmelsesgrundlag samt bedømmelseskriterier. </w:t>
            </w:r>
            <w:r w:rsidR="00B72BA8">
              <w:rPr>
                <w:rFonts w:asciiTheme="majorHAnsi" w:hAnsiTheme="majorHAnsi" w:cstheme="majorHAnsi"/>
              </w:rPr>
              <w:t>Herefter</w:t>
            </w:r>
            <w:r w:rsidR="00567D3E">
              <w:rPr>
                <w:rFonts w:asciiTheme="majorHAnsi" w:hAnsiTheme="majorHAnsi" w:cstheme="majorHAnsi"/>
              </w:rPr>
              <w:t xml:space="preserve"> </w:t>
            </w:r>
            <w:r w:rsidR="007245D3">
              <w:rPr>
                <w:rFonts w:asciiTheme="majorHAnsi" w:hAnsiTheme="majorHAnsi" w:cstheme="majorHAnsi"/>
              </w:rPr>
              <w:t xml:space="preserve">stiller </w:t>
            </w:r>
            <w:r w:rsidR="00B72BA8">
              <w:rPr>
                <w:rFonts w:asciiTheme="majorHAnsi" w:hAnsiTheme="majorHAnsi" w:cstheme="majorHAnsi"/>
              </w:rPr>
              <w:t xml:space="preserve">artiklen </w:t>
            </w:r>
            <w:r w:rsidR="007245D3">
              <w:rPr>
                <w:rFonts w:asciiTheme="majorHAnsi" w:hAnsiTheme="majorHAnsi" w:cstheme="majorHAnsi"/>
              </w:rPr>
              <w:t>skarpt på</w:t>
            </w:r>
            <w:r w:rsidR="00567D3E">
              <w:rPr>
                <w:rFonts w:asciiTheme="majorHAnsi" w:hAnsiTheme="majorHAnsi" w:cstheme="majorHAnsi"/>
              </w:rPr>
              <w:t xml:space="preserve">, </w:t>
            </w:r>
            <w:r w:rsidR="00B635B5">
              <w:rPr>
                <w:rFonts w:asciiTheme="majorHAnsi" w:hAnsiTheme="majorHAnsi" w:cstheme="majorHAnsi"/>
              </w:rPr>
              <w:t xml:space="preserve">hvorfor det er vigtigt at </w:t>
            </w:r>
            <w:r w:rsidR="00152562">
              <w:rPr>
                <w:rFonts w:asciiTheme="majorHAnsi" w:hAnsiTheme="majorHAnsi" w:cstheme="majorHAnsi"/>
              </w:rPr>
              <w:t>konkret</w:t>
            </w:r>
            <w:r w:rsidR="003B52F7">
              <w:rPr>
                <w:rFonts w:asciiTheme="majorHAnsi" w:hAnsiTheme="majorHAnsi" w:cstheme="majorHAnsi"/>
              </w:rPr>
              <w:t>isere</w:t>
            </w:r>
            <w:r w:rsidR="00B635B5">
              <w:rPr>
                <w:rFonts w:asciiTheme="majorHAnsi" w:hAnsiTheme="majorHAnsi" w:cstheme="majorHAnsi"/>
              </w:rPr>
              <w:t xml:space="preserve"> </w:t>
            </w:r>
            <w:r w:rsidR="007245D3">
              <w:rPr>
                <w:rFonts w:asciiTheme="majorHAnsi" w:hAnsiTheme="majorHAnsi" w:cstheme="majorHAnsi"/>
              </w:rPr>
              <w:t>bedømmelseskriterier.</w:t>
            </w:r>
          </w:p>
          <w:p w14:paraId="4541A3C7" w14:textId="0B474A84" w:rsidR="00A83E13" w:rsidRPr="00FC66EE" w:rsidRDefault="00A83E13" w:rsidP="00FC66EE">
            <w:pPr>
              <w:rPr>
                <w:rFonts w:asciiTheme="majorHAnsi" w:eastAsia="Times New Roman" w:hAnsiTheme="majorHAnsi" w:cstheme="majorHAnsi"/>
                <w:lang w:eastAsia="da-DK"/>
              </w:rPr>
            </w:pPr>
          </w:p>
        </w:tc>
      </w:tr>
      <w:tr w:rsidR="00CE47E0" w:rsidRPr="00DA3A5A" w14:paraId="79A48436" w14:textId="77777777" w:rsidTr="1DFFE5E4">
        <w:trPr>
          <w:trHeight w:val="987"/>
        </w:trPr>
        <w:tc>
          <w:tcPr>
            <w:tcW w:w="1810" w:type="dxa"/>
            <w:shd w:val="clear" w:color="auto" w:fill="EAF0DD"/>
          </w:tcPr>
          <w:p w14:paraId="42959A0A" w14:textId="13204F0F" w:rsidR="00CE47E0" w:rsidRDefault="00CE47E0" w:rsidP="00E47E72">
            <w:pPr>
              <w:pStyle w:val="TableParagraph"/>
              <w:rPr>
                <w:rFonts w:asciiTheme="majorHAnsi" w:hAnsiTheme="majorHAnsi" w:cstheme="majorHAnsi"/>
                <w:b/>
              </w:rPr>
            </w:pPr>
            <w:r w:rsidRPr="00EE4B98">
              <w:rPr>
                <w:rFonts w:asciiTheme="majorHAnsi" w:hAnsiTheme="majorHAnsi" w:cstheme="majorHAnsi"/>
                <w:b/>
              </w:rPr>
              <w:t>Brødtekst</w:t>
            </w:r>
          </w:p>
          <w:p w14:paraId="59859F08" w14:textId="231F0534" w:rsidR="00FC66EE" w:rsidRDefault="00FC66EE" w:rsidP="00E47E72">
            <w:pPr>
              <w:pStyle w:val="TableParagraph"/>
              <w:rPr>
                <w:rFonts w:asciiTheme="majorHAnsi" w:hAnsiTheme="majorHAnsi" w:cstheme="majorHAnsi"/>
                <w:b/>
              </w:rPr>
            </w:pPr>
            <w:r>
              <w:rPr>
                <w:rFonts w:asciiTheme="majorHAnsi" w:hAnsiTheme="majorHAnsi" w:cstheme="majorHAnsi"/>
                <w:b/>
              </w:rPr>
              <w:t xml:space="preserve">Max 1000 ord </w:t>
            </w:r>
          </w:p>
          <w:p w14:paraId="78175AFA" w14:textId="1A21F684" w:rsidR="00CA5319" w:rsidRPr="00CA5319" w:rsidRDefault="00CA5319" w:rsidP="00E47E72">
            <w:pPr>
              <w:pStyle w:val="TableParagraph"/>
              <w:rPr>
                <w:rFonts w:asciiTheme="majorHAnsi" w:hAnsiTheme="majorHAnsi" w:cstheme="majorHAnsi"/>
                <w:b/>
                <w:color w:val="FF0000"/>
              </w:rPr>
            </w:pPr>
          </w:p>
          <w:p w14:paraId="004352AC" w14:textId="77777777" w:rsidR="00CE47E0" w:rsidRPr="00DA3A5A" w:rsidRDefault="00CE47E0" w:rsidP="006963E4">
            <w:pPr>
              <w:pStyle w:val="TableParagraph"/>
              <w:rPr>
                <w:rFonts w:asciiTheme="majorHAnsi" w:hAnsiTheme="majorHAnsi" w:cstheme="majorHAnsi"/>
                <w:b/>
              </w:rPr>
            </w:pPr>
          </w:p>
        </w:tc>
        <w:tc>
          <w:tcPr>
            <w:tcW w:w="7970" w:type="dxa"/>
          </w:tcPr>
          <w:p w14:paraId="3A434E48" w14:textId="77777777" w:rsidR="00E37EE2" w:rsidRDefault="00E37EE2" w:rsidP="003014A2">
            <w:pPr>
              <w:pStyle w:val="TableParagraph"/>
              <w:tabs>
                <w:tab w:val="left" w:pos="828"/>
                <w:tab w:val="left" w:pos="829"/>
              </w:tabs>
              <w:ind w:left="0"/>
              <w:rPr>
                <w:rFonts w:asciiTheme="majorHAnsi" w:hAnsiTheme="majorHAnsi" w:cstheme="majorHAnsi"/>
                <w:b/>
                <w:bCs/>
                <w:color w:val="333333"/>
                <w:sz w:val="24"/>
                <w:szCs w:val="24"/>
                <w:shd w:val="clear" w:color="auto" w:fill="FFFFFF"/>
              </w:rPr>
            </w:pPr>
          </w:p>
          <w:p w14:paraId="4F4506C5" w14:textId="0F7CE71F" w:rsidR="001C41CA" w:rsidRDefault="00E8634C" w:rsidP="003014A2">
            <w:pPr>
              <w:pStyle w:val="TableParagraph"/>
              <w:tabs>
                <w:tab w:val="left" w:pos="828"/>
                <w:tab w:val="left" w:pos="829"/>
              </w:tabs>
              <w:ind w:left="0"/>
              <w:rPr>
                <w:rFonts w:asciiTheme="majorHAnsi" w:hAnsiTheme="majorHAnsi" w:cstheme="majorHAnsi"/>
                <w:b/>
                <w:bCs/>
                <w:color w:val="333333"/>
                <w:sz w:val="24"/>
                <w:szCs w:val="24"/>
                <w:shd w:val="clear" w:color="auto" w:fill="FFFFFF"/>
              </w:rPr>
            </w:pPr>
            <w:r w:rsidRPr="00E8207B">
              <w:rPr>
                <w:rFonts w:asciiTheme="majorHAnsi" w:hAnsiTheme="majorHAnsi" w:cstheme="majorHAnsi"/>
                <w:b/>
                <w:bCs/>
                <w:color w:val="333333"/>
                <w:sz w:val="24"/>
                <w:szCs w:val="24"/>
                <w:shd w:val="clear" w:color="auto" w:fill="FFFFFF"/>
              </w:rPr>
              <w:t>Hvordan kan eleverne se</w:t>
            </w:r>
            <w:r w:rsidR="00020822">
              <w:rPr>
                <w:rFonts w:asciiTheme="majorHAnsi" w:hAnsiTheme="majorHAnsi" w:cstheme="majorHAnsi"/>
                <w:b/>
                <w:bCs/>
                <w:color w:val="333333"/>
                <w:sz w:val="24"/>
                <w:szCs w:val="24"/>
                <w:shd w:val="clear" w:color="auto" w:fill="FFFFFF"/>
              </w:rPr>
              <w:t>,</w:t>
            </w:r>
            <w:r w:rsidRPr="00E8207B">
              <w:rPr>
                <w:rFonts w:asciiTheme="majorHAnsi" w:hAnsiTheme="majorHAnsi" w:cstheme="majorHAnsi"/>
                <w:b/>
                <w:bCs/>
                <w:color w:val="333333"/>
                <w:sz w:val="24"/>
                <w:szCs w:val="24"/>
                <w:shd w:val="clear" w:color="auto" w:fill="FFFFFF"/>
              </w:rPr>
              <w:t xml:space="preserve"> om de er nået i mål?</w:t>
            </w:r>
          </w:p>
          <w:p w14:paraId="45BB405E" w14:textId="3BA12127" w:rsidR="00E37EE2" w:rsidRDefault="00E37EE2" w:rsidP="003014A2">
            <w:pPr>
              <w:pStyle w:val="TableParagraph"/>
              <w:tabs>
                <w:tab w:val="left" w:pos="828"/>
                <w:tab w:val="left" w:pos="829"/>
              </w:tabs>
              <w:ind w:left="0"/>
              <w:rPr>
                <w:rFonts w:asciiTheme="majorHAnsi" w:hAnsiTheme="majorHAnsi" w:cstheme="majorHAnsi"/>
                <w:b/>
                <w:bCs/>
                <w:color w:val="333333"/>
                <w:sz w:val="24"/>
                <w:szCs w:val="24"/>
                <w:shd w:val="clear" w:color="auto" w:fill="FFFFFF"/>
              </w:rPr>
            </w:pPr>
          </w:p>
          <w:p w14:paraId="2F81A831" w14:textId="7F28082A" w:rsidR="00E37EE2" w:rsidRPr="006306B6" w:rsidRDefault="00E37EE2" w:rsidP="003014A2">
            <w:pPr>
              <w:pStyle w:val="TableParagraph"/>
              <w:tabs>
                <w:tab w:val="left" w:pos="828"/>
                <w:tab w:val="left" w:pos="829"/>
              </w:tabs>
              <w:ind w:left="0"/>
              <w:rPr>
                <w:rFonts w:asciiTheme="majorHAnsi" w:hAnsiTheme="majorHAnsi" w:cstheme="majorHAnsi"/>
                <w:bCs/>
                <w:color w:val="333333"/>
                <w:shd w:val="clear" w:color="auto" w:fill="FFFFFF"/>
              </w:rPr>
            </w:pPr>
            <w:r w:rsidRPr="006306B6">
              <w:rPr>
                <w:rFonts w:asciiTheme="majorHAnsi" w:hAnsiTheme="majorHAnsi" w:cstheme="majorHAnsi"/>
                <w:bCs/>
                <w:color w:val="333333"/>
                <w:shd w:val="clear" w:color="auto" w:fill="FFFFFF"/>
              </w:rPr>
              <w:t>Denne artikel starter med at give et forslag til en lille øvelse, som I kan lave med jeres kolleger.</w:t>
            </w:r>
            <w:r w:rsidR="006306B6" w:rsidRPr="006306B6">
              <w:rPr>
                <w:rFonts w:asciiTheme="majorHAnsi" w:hAnsiTheme="majorHAnsi" w:cstheme="majorHAnsi"/>
                <w:bCs/>
                <w:color w:val="333333"/>
                <w:shd w:val="clear" w:color="auto" w:fill="FFFFFF"/>
              </w:rPr>
              <w:t xml:space="preserve"> Øvelsen skal illustrere, hvo</w:t>
            </w:r>
            <w:r w:rsidR="006306B6">
              <w:rPr>
                <w:rFonts w:asciiTheme="majorHAnsi" w:hAnsiTheme="majorHAnsi" w:cstheme="majorHAnsi"/>
                <w:bCs/>
                <w:color w:val="333333"/>
                <w:shd w:val="clear" w:color="auto" w:fill="FFFFFF"/>
              </w:rPr>
              <w:t>r vigtigt det er med tydelige bedømmelses</w:t>
            </w:r>
            <w:r w:rsidR="006306B6" w:rsidRPr="006306B6">
              <w:rPr>
                <w:rFonts w:asciiTheme="majorHAnsi" w:hAnsiTheme="majorHAnsi" w:cstheme="majorHAnsi"/>
                <w:bCs/>
                <w:color w:val="333333"/>
                <w:shd w:val="clear" w:color="auto" w:fill="FFFFFF"/>
              </w:rPr>
              <w:t>kriterier.</w:t>
            </w:r>
          </w:p>
          <w:p w14:paraId="7029613A" w14:textId="2C58E0BC" w:rsidR="001C41CA" w:rsidRDefault="001C41CA" w:rsidP="003014A2">
            <w:pPr>
              <w:pStyle w:val="TableParagraph"/>
              <w:tabs>
                <w:tab w:val="left" w:pos="828"/>
                <w:tab w:val="left" w:pos="829"/>
              </w:tabs>
              <w:ind w:left="0"/>
              <w:rPr>
                <w:rFonts w:asciiTheme="majorHAnsi" w:hAnsiTheme="majorHAnsi" w:cstheme="majorHAnsi"/>
                <w:color w:val="333333"/>
                <w:shd w:val="clear" w:color="auto" w:fill="FFFFFF"/>
              </w:rPr>
            </w:pPr>
          </w:p>
          <w:p w14:paraId="5D4F0086" w14:textId="26EFD528" w:rsidR="00B8701B" w:rsidRDefault="007D5D97" w:rsidP="003014A2">
            <w:pPr>
              <w:pStyle w:val="TableParagraph"/>
              <w:tabs>
                <w:tab w:val="left" w:pos="828"/>
                <w:tab w:val="left" w:pos="829"/>
              </w:tabs>
              <w:ind w:left="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Find</w:t>
            </w:r>
            <w:r w:rsidR="00B317B0">
              <w:rPr>
                <w:rFonts w:asciiTheme="majorHAnsi" w:hAnsiTheme="majorHAnsi" w:cstheme="majorHAnsi"/>
                <w:color w:val="333333"/>
                <w:shd w:val="clear" w:color="auto" w:fill="FFFFFF"/>
              </w:rPr>
              <w:t xml:space="preserve"> sammen med</w:t>
            </w:r>
            <w:r>
              <w:rPr>
                <w:rFonts w:asciiTheme="majorHAnsi" w:hAnsiTheme="majorHAnsi" w:cstheme="majorHAnsi"/>
                <w:color w:val="333333"/>
                <w:shd w:val="clear" w:color="auto" w:fill="FFFFFF"/>
              </w:rPr>
              <w:t xml:space="preserve"> en kollega eller</w:t>
            </w:r>
            <w:r w:rsidR="0077663F">
              <w:rPr>
                <w:rFonts w:asciiTheme="majorHAnsi" w:hAnsiTheme="majorHAnsi" w:cstheme="majorHAnsi"/>
                <w:color w:val="333333"/>
                <w:shd w:val="clear" w:color="auto" w:fill="FFFFFF"/>
              </w:rPr>
              <w:t xml:space="preserve"> dit</w:t>
            </w:r>
            <w:r>
              <w:rPr>
                <w:rFonts w:asciiTheme="majorHAnsi" w:hAnsiTheme="majorHAnsi" w:cstheme="majorHAnsi"/>
                <w:color w:val="333333"/>
                <w:shd w:val="clear" w:color="auto" w:fill="FFFFFF"/>
              </w:rPr>
              <w:t xml:space="preserve"> team</w:t>
            </w:r>
            <w:r w:rsidR="0077663F">
              <w:rPr>
                <w:rFonts w:asciiTheme="majorHAnsi" w:hAnsiTheme="majorHAnsi" w:cstheme="majorHAnsi"/>
                <w:color w:val="333333"/>
                <w:shd w:val="clear" w:color="auto" w:fill="FFFFFF"/>
              </w:rPr>
              <w:t xml:space="preserve">. Find </w:t>
            </w:r>
            <w:r w:rsidR="00757609">
              <w:rPr>
                <w:rFonts w:asciiTheme="majorHAnsi" w:hAnsiTheme="majorHAnsi" w:cstheme="majorHAnsi"/>
                <w:color w:val="333333"/>
                <w:shd w:val="clear" w:color="auto" w:fill="FFFFFF"/>
              </w:rPr>
              <w:t>et stykke papir</w:t>
            </w:r>
            <w:r w:rsidR="00DC307A">
              <w:rPr>
                <w:rFonts w:asciiTheme="majorHAnsi" w:hAnsiTheme="majorHAnsi" w:cstheme="majorHAnsi"/>
                <w:color w:val="333333"/>
                <w:shd w:val="clear" w:color="auto" w:fill="FFFFFF"/>
              </w:rPr>
              <w:t>,</w:t>
            </w:r>
            <w:r w:rsidR="00757609">
              <w:rPr>
                <w:rFonts w:asciiTheme="majorHAnsi" w:hAnsiTheme="majorHAnsi" w:cstheme="majorHAnsi"/>
                <w:color w:val="333333"/>
                <w:shd w:val="clear" w:color="auto" w:fill="FFFFFF"/>
              </w:rPr>
              <w:t xml:space="preserve"> og noget som I kan tegne med. Vælg en</w:t>
            </w:r>
            <w:r w:rsidR="00E37EE2">
              <w:rPr>
                <w:rFonts w:asciiTheme="majorHAnsi" w:hAnsiTheme="majorHAnsi" w:cstheme="majorHAnsi"/>
                <w:color w:val="333333"/>
                <w:shd w:val="clear" w:color="auto" w:fill="FFFFFF"/>
              </w:rPr>
              <w:t>,</w:t>
            </w:r>
            <w:r w:rsidR="00757609">
              <w:rPr>
                <w:rFonts w:asciiTheme="majorHAnsi" w:hAnsiTheme="majorHAnsi" w:cstheme="majorHAnsi"/>
                <w:color w:val="333333"/>
                <w:shd w:val="clear" w:color="auto" w:fill="FFFFFF"/>
              </w:rPr>
              <w:t xml:space="preserve"> </w:t>
            </w:r>
            <w:r w:rsidR="008E3D11">
              <w:rPr>
                <w:rFonts w:asciiTheme="majorHAnsi" w:hAnsiTheme="majorHAnsi" w:cstheme="majorHAnsi"/>
                <w:color w:val="333333"/>
                <w:shd w:val="clear" w:color="auto" w:fill="FFFFFF"/>
              </w:rPr>
              <w:t>som styrer tiden og læser nedenstående op</w:t>
            </w:r>
            <w:r w:rsidR="00B8701B">
              <w:rPr>
                <w:rFonts w:asciiTheme="majorHAnsi" w:hAnsiTheme="majorHAnsi" w:cstheme="majorHAnsi"/>
                <w:color w:val="333333"/>
                <w:shd w:val="clear" w:color="auto" w:fill="FFFFFF"/>
              </w:rPr>
              <w:t>.</w:t>
            </w:r>
            <w:r w:rsidR="00E37EE2">
              <w:rPr>
                <w:rFonts w:asciiTheme="majorHAnsi" w:hAnsiTheme="majorHAnsi" w:cstheme="majorHAnsi"/>
                <w:color w:val="333333"/>
                <w:shd w:val="clear" w:color="auto" w:fill="FFFFFF"/>
              </w:rPr>
              <w:t xml:space="preserve"> </w:t>
            </w:r>
            <w:r w:rsidR="00B8701B">
              <w:rPr>
                <w:rFonts w:asciiTheme="majorHAnsi" w:hAnsiTheme="majorHAnsi" w:cstheme="majorHAnsi"/>
                <w:color w:val="333333"/>
                <w:shd w:val="clear" w:color="auto" w:fill="FFFFFF"/>
              </w:rPr>
              <w:t>Er I klar?</w:t>
            </w:r>
          </w:p>
          <w:p w14:paraId="625B7201" w14:textId="77777777" w:rsidR="00B8701B" w:rsidRPr="00E8207B" w:rsidRDefault="00B8701B" w:rsidP="003014A2">
            <w:pPr>
              <w:pStyle w:val="TableParagraph"/>
              <w:tabs>
                <w:tab w:val="left" w:pos="828"/>
                <w:tab w:val="left" w:pos="829"/>
              </w:tabs>
              <w:ind w:left="0"/>
              <w:rPr>
                <w:rFonts w:asciiTheme="majorHAnsi" w:hAnsiTheme="majorHAnsi" w:cstheme="majorHAnsi"/>
                <w:color w:val="333333"/>
                <w:shd w:val="clear" w:color="auto" w:fill="FFFFFF"/>
              </w:rPr>
            </w:pPr>
          </w:p>
          <w:p w14:paraId="5C2F7171" w14:textId="59D12942" w:rsidR="00B60460" w:rsidRPr="00B8701B" w:rsidRDefault="00C273B8" w:rsidP="00B72BA8">
            <w:pPr>
              <w:pStyle w:val="TableParagraph"/>
              <w:numPr>
                <w:ilvl w:val="0"/>
                <w:numId w:val="3"/>
              </w:numPr>
              <w:tabs>
                <w:tab w:val="left" w:pos="828"/>
                <w:tab w:val="left" w:pos="829"/>
              </w:tabs>
              <w:rPr>
                <w:rFonts w:asciiTheme="majorHAnsi" w:hAnsiTheme="majorHAnsi" w:cstheme="majorHAnsi"/>
                <w:color w:val="333333"/>
                <w:shd w:val="clear" w:color="auto" w:fill="FFFFFF"/>
              </w:rPr>
            </w:pPr>
            <w:r w:rsidRPr="00B8701B">
              <w:rPr>
                <w:rFonts w:asciiTheme="majorHAnsi" w:hAnsiTheme="majorHAnsi" w:cstheme="majorHAnsi"/>
                <w:color w:val="333333"/>
                <w:shd w:val="clear" w:color="auto" w:fill="FFFFFF"/>
              </w:rPr>
              <w:t>Tegn et pænt hus. Sørg for, at det bliver så fint som overhovedet muligt</w:t>
            </w:r>
            <w:r w:rsidR="00E37EE2">
              <w:rPr>
                <w:rFonts w:asciiTheme="majorHAnsi" w:hAnsiTheme="majorHAnsi" w:cstheme="majorHAnsi"/>
                <w:color w:val="333333"/>
                <w:shd w:val="clear" w:color="auto" w:fill="FFFFFF"/>
              </w:rPr>
              <w:t>,</w:t>
            </w:r>
            <w:r w:rsidRPr="00B8701B">
              <w:rPr>
                <w:rFonts w:asciiTheme="majorHAnsi" w:hAnsiTheme="majorHAnsi" w:cstheme="majorHAnsi"/>
                <w:color w:val="333333"/>
                <w:shd w:val="clear" w:color="auto" w:fill="FFFFFF"/>
              </w:rPr>
              <w:t xml:space="preserve"> og gør jer umage. Det skal være et hus, I har lyst til at besøge</w:t>
            </w:r>
            <w:r w:rsidR="00B8701B" w:rsidRPr="00B8701B">
              <w:rPr>
                <w:rFonts w:asciiTheme="majorHAnsi" w:hAnsiTheme="majorHAnsi" w:cstheme="majorHAnsi"/>
                <w:color w:val="333333"/>
                <w:shd w:val="clear" w:color="auto" w:fill="FFFFFF"/>
              </w:rPr>
              <w:t xml:space="preserve">. </w:t>
            </w:r>
            <w:r w:rsidR="00B60460" w:rsidRPr="00B8701B">
              <w:rPr>
                <w:rFonts w:asciiTheme="majorHAnsi" w:hAnsiTheme="majorHAnsi" w:cstheme="majorHAnsi"/>
                <w:color w:val="333333"/>
                <w:shd w:val="clear" w:color="auto" w:fill="FFFFFF"/>
              </w:rPr>
              <w:t>I har 45 sekunder</w:t>
            </w:r>
            <w:r w:rsidR="00AA6811">
              <w:rPr>
                <w:rFonts w:asciiTheme="majorHAnsi" w:hAnsiTheme="majorHAnsi" w:cstheme="majorHAnsi"/>
                <w:color w:val="333333"/>
                <w:shd w:val="clear" w:color="auto" w:fill="FFFFFF"/>
              </w:rPr>
              <w:t>.</w:t>
            </w:r>
          </w:p>
          <w:p w14:paraId="16D92374" w14:textId="77777777" w:rsidR="00B60460" w:rsidRPr="00E8207B" w:rsidRDefault="00B60460" w:rsidP="003014A2">
            <w:pPr>
              <w:pStyle w:val="TableParagraph"/>
              <w:tabs>
                <w:tab w:val="left" w:pos="828"/>
                <w:tab w:val="left" w:pos="829"/>
              </w:tabs>
              <w:ind w:left="0"/>
              <w:rPr>
                <w:rFonts w:asciiTheme="majorHAnsi" w:hAnsiTheme="majorHAnsi" w:cstheme="majorHAnsi"/>
                <w:color w:val="333333"/>
                <w:shd w:val="clear" w:color="auto" w:fill="FFFFFF"/>
              </w:rPr>
            </w:pPr>
          </w:p>
          <w:p w14:paraId="49ACDA68" w14:textId="09AE03C2" w:rsidR="003B3120" w:rsidRDefault="00F90580" w:rsidP="00B72BA8">
            <w:pPr>
              <w:pStyle w:val="TableParagraph"/>
              <w:numPr>
                <w:ilvl w:val="0"/>
                <w:numId w:val="3"/>
              </w:numPr>
              <w:tabs>
                <w:tab w:val="left" w:pos="828"/>
                <w:tab w:val="left" w:pos="829"/>
              </w:tabs>
              <w:rPr>
                <w:rFonts w:asciiTheme="majorHAnsi" w:hAnsiTheme="majorHAnsi" w:cstheme="majorHAnsi"/>
                <w:color w:val="333333"/>
                <w:shd w:val="clear" w:color="auto" w:fill="FFFFFF"/>
              </w:rPr>
            </w:pPr>
            <w:r w:rsidRPr="00E8207B">
              <w:rPr>
                <w:rFonts w:asciiTheme="majorHAnsi" w:hAnsiTheme="majorHAnsi" w:cstheme="majorHAnsi"/>
                <w:color w:val="333333"/>
                <w:shd w:val="clear" w:color="auto" w:fill="FFFFFF"/>
              </w:rPr>
              <w:t xml:space="preserve">Byt med sidemanden, og </w:t>
            </w:r>
            <w:r w:rsidR="00F55FAB">
              <w:rPr>
                <w:rFonts w:asciiTheme="majorHAnsi" w:hAnsiTheme="majorHAnsi" w:cstheme="majorHAnsi"/>
                <w:color w:val="333333"/>
                <w:shd w:val="clear" w:color="auto" w:fill="FFFFFF"/>
              </w:rPr>
              <w:t>gennemgå</w:t>
            </w:r>
            <w:r w:rsidRPr="00E8207B">
              <w:rPr>
                <w:rFonts w:asciiTheme="majorHAnsi" w:hAnsiTheme="majorHAnsi" w:cstheme="majorHAnsi"/>
                <w:color w:val="333333"/>
                <w:shd w:val="clear" w:color="auto" w:fill="FFFFFF"/>
              </w:rPr>
              <w:t xml:space="preserve"> tegninge</w:t>
            </w:r>
            <w:r w:rsidR="009D38CB">
              <w:rPr>
                <w:rFonts w:asciiTheme="majorHAnsi" w:hAnsiTheme="majorHAnsi" w:cstheme="majorHAnsi"/>
                <w:color w:val="333333"/>
                <w:shd w:val="clear" w:color="auto" w:fill="FFFFFF"/>
              </w:rPr>
              <w:t>n</w:t>
            </w:r>
            <w:r w:rsidR="003B3120">
              <w:rPr>
                <w:rFonts w:asciiTheme="majorHAnsi" w:hAnsiTheme="majorHAnsi" w:cstheme="majorHAnsi"/>
                <w:color w:val="333333"/>
                <w:shd w:val="clear" w:color="auto" w:fill="FFFFFF"/>
              </w:rPr>
              <w:t xml:space="preserve"> ud fra følgende </w:t>
            </w:r>
            <w:r w:rsidR="006F17FE">
              <w:rPr>
                <w:rFonts w:asciiTheme="majorHAnsi" w:hAnsiTheme="majorHAnsi" w:cstheme="majorHAnsi"/>
                <w:color w:val="333333"/>
                <w:shd w:val="clear" w:color="auto" w:fill="FFFFFF"/>
              </w:rPr>
              <w:t>rettevejledning.</w:t>
            </w:r>
          </w:p>
          <w:p w14:paraId="319EE19E" w14:textId="77777777" w:rsidR="00161C29" w:rsidRDefault="00161C29" w:rsidP="00161C29">
            <w:pPr>
              <w:pStyle w:val="TableParagraph"/>
              <w:tabs>
                <w:tab w:val="left" w:pos="828"/>
                <w:tab w:val="left" w:pos="829"/>
              </w:tabs>
              <w:ind w:left="720"/>
              <w:rPr>
                <w:rFonts w:asciiTheme="majorHAnsi" w:hAnsiTheme="majorHAnsi" w:cstheme="majorHAnsi"/>
                <w:color w:val="333333"/>
                <w:shd w:val="clear" w:color="auto" w:fill="FFFFFF"/>
              </w:rPr>
            </w:pPr>
          </w:p>
          <w:p w14:paraId="61E13C6F" w14:textId="1E30B260" w:rsidR="00460A0A" w:rsidRPr="00460A0A" w:rsidRDefault="003B3120"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sidRPr="007B5069">
              <w:rPr>
                <w:rFonts w:asciiTheme="majorHAnsi" w:eastAsia="Times New Roman" w:hAnsiTheme="majorHAnsi" w:cstheme="majorHAnsi"/>
                <w:color w:val="333333"/>
                <w:lang w:eastAsia="da-DK"/>
              </w:rPr>
              <w:t>Hvis sidemandens hus har en skorsten, får</w:t>
            </w:r>
            <w:r w:rsidR="00E7774C">
              <w:rPr>
                <w:rFonts w:asciiTheme="majorHAnsi" w:eastAsia="Times New Roman" w:hAnsiTheme="majorHAnsi" w:cstheme="majorHAnsi"/>
                <w:color w:val="333333"/>
                <w:lang w:eastAsia="da-DK"/>
              </w:rPr>
              <w:t xml:space="preserve"> man</w:t>
            </w:r>
            <w:r w:rsidRPr="007B5069">
              <w:rPr>
                <w:rFonts w:asciiTheme="majorHAnsi" w:eastAsia="Times New Roman" w:hAnsiTheme="majorHAnsi" w:cstheme="majorHAnsi"/>
                <w:color w:val="333333"/>
                <w:lang w:eastAsia="da-DK"/>
              </w:rPr>
              <w:t xml:space="preserve"> 2 point. </w:t>
            </w:r>
          </w:p>
          <w:p w14:paraId="58205A2E" w14:textId="0A7498A6" w:rsidR="003B3120" w:rsidRPr="009D38CB" w:rsidRDefault="00460A0A"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sidRPr="007B5069">
              <w:rPr>
                <w:rFonts w:asciiTheme="majorHAnsi" w:eastAsia="Times New Roman" w:hAnsiTheme="majorHAnsi" w:cstheme="majorHAnsi"/>
                <w:color w:val="333333"/>
                <w:lang w:eastAsia="da-DK"/>
              </w:rPr>
              <w:t xml:space="preserve">Hvis man har tegnet fire - og kun fire - vinduer, får man </w:t>
            </w:r>
            <w:r w:rsidR="009D38CB">
              <w:rPr>
                <w:rFonts w:asciiTheme="majorHAnsi" w:eastAsia="Times New Roman" w:hAnsiTheme="majorHAnsi" w:cstheme="majorHAnsi"/>
                <w:color w:val="333333"/>
                <w:lang w:eastAsia="da-DK"/>
              </w:rPr>
              <w:t>4</w:t>
            </w:r>
            <w:r w:rsidRPr="007B5069">
              <w:rPr>
                <w:rFonts w:asciiTheme="majorHAnsi" w:eastAsia="Times New Roman" w:hAnsiTheme="majorHAnsi" w:cstheme="majorHAnsi"/>
                <w:color w:val="333333"/>
                <w:lang w:eastAsia="da-DK"/>
              </w:rPr>
              <w:t xml:space="preserve"> point. </w:t>
            </w:r>
          </w:p>
          <w:p w14:paraId="6073E259" w14:textId="41302903" w:rsidR="00B67598" w:rsidRPr="00B67598" w:rsidRDefault="009D38CB"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sidRPr="007B5069">
              <w:rPr>
                <w:rFonts w:asciiTheme="majorHAnsi" w:eastAsia="Times New Roman" w:hAnsiTheme="majorHAnsi" w:cstheme="majorHAnsi"/>
                <w:color w:val="333333"/>
                <w:lang w:eastAsia="da-DK"/>
              </w:rPr>
              <w:t xml:space="preserve">Hvis der er gardiner i vinduerne, </w:t>
            </w:r>
            <w:r w:rsidR="007B1F2D">
              <w:rPr>
                <w:rFonts w:asciiTheme="majorHAnsi" w:eastAsia="Times New Roman" w:hAnsiTheme="majorHAnsi" w:cstheme="majorHAnsi"/>
                <w:color w:val="333333"/>
                <w:lang w:eastAsia="da-DK"/>
              </w:rPr>
              <w:t xml:space="preserve">får man </w:t>
            </w:r>
            <w:r w:rsidR="00B67598">
              <w:rPr>
                <w:rFonts w:asciiTheme="majorHAnsi" w:eastAsia="Times New Roman" w:hAnsiTheme="majorHAnsi" w:cstheme="majorHAnsi"/>
                <w:color w:val="333333"/>
                <w:lang w:eastAsia="da-DK"/>
              </w:rPr>
              <w:t>5</w:t>
            </w:r>
            <w:r w:rsidRPr="007B5069">
              <w:rPr>
                <w:rFonts w:asciiTheme="majorHAnsi" w:eastAsia="Times New Roman" w:hAnsiTheme="majorHAnsi" w:cstheme="majorHAnsi"/>
                <w:color w:val="333333"/>
                <w:lang w:eastAsia="da-DK"/>
              </w:rPr>
              <w:t xml:space="preserve"> point, </w:t>
            </w:r>
          </w:p>
          <w:p w14:paraId="00C43913" w14:textId="70F7857F" w:rsidR="00B67598" w:rsidRPr="00B67598" w:rsidRDefault="00B67598"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Pr>
                <w:rFonts w:asciiTheme="majorHAnsi" w:eastAsia="Times New Roman" w:hAnsiTheme="majorHAnsi" w:cstheme="majorHAnsi"/>
                <w:color w:val="333333"/>
                <w:lang w:eastAsia="da-DK"/>
              </w:rPr>
              <w:t xml:space="preserve">Hvis huset er farvelagt, </w:t>
            </w:r>
            <w:r w:rsidR="007B1F2D">
              <w:rPr>
                <w:rFonts w:asciiTheme="majorHAnsi" w:eastAsia="Times New Roman" w:hAnsiTheme="majorHAnsi" w:cstheme="majorHAnsi"/>
                <w:color w:val="333333"/>
                <w:lang w:eastAsia="da-DK"/>
              </w:rPr>
              <w:t>får man også</w:t>
            </w:r>
            <w:r>
              <w:rPr>
                <w:rFonts w:asciiTheme="majorHAnsi" w:eastAsia="Times New Roman" w:hAnsiTheme="majorHAnsi" w:cstheme="majorHAnsi"/>
                <w:color w:val="333333"/>
                <w:lang w:eastAsia="da-DK"/>
              </w:rPr>
              <w:t xml:space="preserve"> 5 point</w:t>
            </w:r>
          </w:p>
          <w:p w14:paraId="3610C291" w14:textId="6153099E" w:rsidR="009D38CB" w:rsidRPr="00DD6048" w:rsidRDefault="00B67598"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sidRPr="007B5069">
              <w:rPr>
                <w:rFonts w:asciiTheme="majorHAnsi" w:eastAsia="Times New Roman" w:hAnsiTheme="majorHAnsi" w:cstheme="majorHAnsi"/>
                <w:color w:val="333333"/>
                <w:lang w:eastAsia="da-DK"/>
              </w:rPr>
              <w:t>Hvis man har tegnet en dør lige præcis i midten af huset</w:t>
            </w:r>
            <w:r w:rsidR="007B1F2D">
              <w:rPr>
                <w:rFonts w:asciiTheme="majorHAnsi" w:eastAsia="Times New Roman" w:hAnsiTheme="majorHAnsi" w:cstheme="majorHAnsi"/>
                <w:color w:val="333333"/>
                <w:lang w:eastAsia="da-DK"/>
              </w:rPr>
              <w:t>,</w:t>
            </w:r>
            <w:r w:rsidRPr="007B5069">
              <w:rPr>
                <w:rFonts w:asciiTheme="majorHAnsi" w:eastAsia="Times New Roman" w:hAnsiTheme="majorHAnsi" w:cstheme="majorHAnsi"/>
                <w:color w:val="333333"/>
                <w:lang w:eastAsia="da-DK"/>
              </w:rPr>
              <w:t xml:space="preserve"> </w:t>
            </w:r>
            <w:r w:rsidR="00DD6048">
              <w:rPr>
                <w:rFonts w:asciiTheme="majorHAnsi" w:eastAsia="Times New Roman" w:hAnsiTheme="majorHAnsi" w:cstheme="majorHAnsi"/>
                <w:color w:val="333333"/>
                <w:lang w:eastAsia="da-DK"/>
              </w:rPr>
              <w:t xml:space="preserve">får man 4 </w:t>
            </w:r>
            <w:r w:rsidRPr="007B5069">
              <w:rPr>
                <w:rFonts w:asciiTheme="majorHAnsi" w:eastAsia="Times New Roman" w:hAnsiTheme="majorHAnsi" w:cstheme="majorHAnsi"/>
                <w:color w:val="333333"/>
                <w:lang w:eastAsia="da-DK"/>
              </w:rPr>
              <w:t xml:space="preserve">point. </w:t>
            </w:r>
          </w:p>
          <w:p w14:paraId="3AF7DF4E" w14:textId="43453040" w:rsidR="00E36B93" w:rsidRDefault="00DD6048" w:rsidP="00B72BA8">
            <w:pPr>
              <w:pStyle w:val="TableParagraph"/>
              <w:numPr>
                <w:ilvl w:val="1"/>
                <w:numId w:val="4"/>
              </w:numPr>
              <w:tabs>
                <w:tab w:val="left" w:pos="828"/>
                <w:tab w:val="left" w:pos="829"/>
              </w:tabs>
              <w:rPr>
                <w:rFonts w:asciiTheme="majorHAnsi" w:hAnsiTheme="majorHAnsi" w:cstheme="majorHAnsi"/>
                <w:color w:val="333333"/>
                <w:shd w:val="clear" w:color="auto" w:fill="FFFFFF"/>
              </w:rPr>
            </w:pPr>
            <w:r>
              <w:rPr>
                <w:rFonts w:asciiTheme="majorHAnsi" w:eastAsia="Times New Roman" w:hAnsiTheme="majorHAnsi" w:cstheme="majorHAnsi"/>
                <w:color w:val="333333"/>
                <w:lang w:eastAsia="da-DK"/>
              </w:rPr>
              <w:t>H</w:t>
            </w:r>
            <w:r w:rsidRPr="007B5069">
              <w:rPr>
                <w:rFonts w:asciiTheme="majorHAnsi" w:eastAsia="Times New Roman" w:hAnsiTheme="majorHAnsi" w:cstheme="majorHAnsi"/>
                <w:color w:val="333333"/>
                <w:lang w:eastAsia="da-DK"/>
              </w:rPr>
              <w:t>vis man har tegnet en have</w:t>
            </w:r>
            <w:r w:rsidR="00E37EE2">
              <w:rPr>
                <w:rFonts w:asciiTheme="majorHAnsi" w:eastAsia="Times New Roman" w:hAnsiTheme="majorHAnsi" w:cstheme="majorHAnsi"/>
                <w:color w:val="333333"/>
                <w:lang w:eastAsia="da-DK"/>
              </w:rPr>
              <w:t>, får man 10</w:t>
            </w:r>
            <w:r w:rsidRPr="007B5069">
              <w:rPr>
                <w:rFonts w:asciiTheme="majorHAnsi" w:eastAsia="Times New Roman" w:hAnsiTheme="majorHAnsi" w:cstheme="majorHAnsi"/>
                <w:color w:val="333333"/>
                <w:lang w:eastAsia="da-DK"/>
              </w:rPr>
              <w:t xml:space="preserve"> minuspoint</w:t>
            </w:r>
          </w:p>
          <w:p w14:paraId="16F44E68" w14:textId="77777777" w:rsidR="00FF6E7E" w:rsidRDefault="00FF6E7E" w:rsidP="00E36B93">
            <w:pPr>
              <w:pStyle w:val="TableParagraph"/>
              <w:tabs>
                <w:tab w:val="left" w:pos="828"/>
                <w:tab w:val="left" w:pos="829"/>
              </w:tabs>
              <w:rPr>
                <w:rFonts w:asciiTheme="majorHAnsi" w:hAnsiTheme="majorHAnsi" w:cstheme="majorHAnsi"/>
                <w:color w:val="333333"/>
                <w:shd w:val="clear" w:color="auto" w:fill="FFFFFF"/>
              </w:rPr>
            </w:pPr>
          </w:p>
          <w:p w14:paraId="772CA544" w14:textId="4F603173" w:rsidR="00FF6E7E" w:rsidRDefault="00E36B93" w:rsidP="00B72BA8">
            <w:pPr>
              <w:pStyle w:val="TableParagraph"/>
              <w:numPr>
                <w:ilvl w:val="0"/>
                <w:numId w:val="4"/>
              </w:numPr>
              <w:tabs>
                <w:tab w:val="left" w:pos="828"/>
                <w:tab w:val="left" w:pos="829"/>
              </w:tabs>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Tæl pointene sammen og aflever tegningen</w:t>
            </w:r>
            <w:r w:rsidR="00E37EE2">
              <w:rPr>
                <w:rFonts w:asciiTheme="majorHAnsi" w:hAnsiTheme="majorHAnsi" w:cstheme="majorHAnsi"/>
                <w:color w:val="333333"/>
                <w:shd w:val="clear" w:color="auto" w:fill="FFFFFF"/>
              </w:rPr>
              <w:t>.</w:t>
            </w:r>
          </w:p>
          <w:p w14:paraId="41C99D93" w14:textId="3F55D2B9" w:rsidR="006E253C" w:rsidRPr="00B72BA8" w:rsidRDefault="006E253C" w:rsidP="006E253C">
            <w:pPr>
              <w:pStyle w:val="TableParagraph"/>
              <w:tabs>
                <w:tab w:val="left" w:pos="828"/>
                <w:tab w:val="left" w:pos="829"/>
              </w:tabs>
              <w:rPr>
                <w:rFonts w:asciiTheme="majorHAnsi" w:hAnsiTheme="majorHAnsi" w:cstheme="majorHAnsi"/>
                <w:color w:val="333333"/>
                <w:sz w:val="24"/>
                <w:szCs w:val="24"/>
                <w:shd w:val="clear" w:color="auto" w:fill="FFFFFF"/>
              </w:rPr>
            </w:pPr>
          </w:p>
          <w:p w14:paraId="1CEC51A5" w14:textId="1C40112D" w:rsidR="00CF1E3B" w:rsidRPr="00B72BA8" w:rsidRDefault="00CF1E3B" w:rsidP="00CF1E3B">
            <w:pPr>
              <w:widowControl/>
              <w:autoSpaceDE/>
              <w:autoSpaceDN/>
              <w:spacing w:after="120"/>
              <w:contextualSpacing/>
              <w:rPr>
                <w:rFonts w:asciiTheme="majorHAnsi" w:eastAsiaTheme="minorEastAsia" w:hAnsiTheme="majorHAnsi" w:cstheme="majorHAnsi"/>
                <w:b/>
                <w:bCs/>
                <w:kern w:val="24"/>
                <w:sz w:val="24"/>
                <w:szCs w:val="24"/>
                <w:lang w:eastAsia="da-DK"/>
              </w:rPr>
            </w:pPr>
            <w:r w:rsidRPr="00B72BA8">
              <w:rPr>
                <w:rFonts w:asciiTheme="majorHAnsi" w:eastAsiaTheme="minorEastAsia" w:hAnsiTheme="majorHAnsi" w:cstheme="majorHAnsi"/>
                <w:b/>
                <w:bCs/>
                <w:kern w:val="24"/>
                <w:sz w:val="24"/>
                <w:szCs w:val="24"/>
                <w:lang w:eastAsia="da-DK"/>
              </w:rPr>
              <w:t xml:space="preserve">Individuel refleksionsøvelse </w:t>
            </w:r>
          </w:p>
          <w:p w14:paraId="294096A9" w14:textId="77777777" w:rsidR="00597800" w:rsidRDefault="00597800" w:rsidP="00B72BA8">
            <w:pPr>
              <w:pStyle w:val="TableParagraph"/>
              <w:numPr>
                <w:ilvl w:val="0"/>
                <w:numId w:val="5"/>
              </w:numPr>
              <w:tabs>
                <w:tab w:val="left" w:pos="828"/>
                <w:tab w:val="left" w:pos="829"/>
              </w:tabs>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Hvorfor scorede du ikke højere? </w:t>
            </w:r>
          </w:p>
          <w:p w14:paraId="10C36BAB" w14:textId="08BF2D7C" w:rsidR="00597800" w:rsidRPr="00E36B93" w:rsidRDefault="00597800" w:rsidP="00B72BA8">
            <w:pPr>
              <w:pStyle w:val="TableParagraph"/>
              <w:numPr>
                <w:ilvl w:val="0"/>
                <w:numId w:val="5"/>
              </w:numPr>
              <w:tabs>
                <w:tab w:val="left" w:pos="828"/>
                <w:tab w:val="left" w:pos="829"/>
              </w:tabs>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Hvordan burde opgaven have været præsenteret?</w:t>
            </w:r>
          </w:p>
          <w:p w14:paraId="39E84B06" w14:textId="77777777" w:rsidR="009170E7" w:rsidRDefault="009170E7" w:rsidP="009170E7">
            <w:pPr>
              <w:pStyle w:val="Listeafsnit"/>
              <w:widowControl/>
              <w:autoSpaceDE/>
              <w:autoSpaceDN/>
              <w:ind w:left="0"/>
              <w:rPr>
                <w:rFonts w:asciiTheme="majorHAnsi" w:eastAsia="Times New Roman" w:hAnsiTheme="majorHAnsi" w:cstheme="majorHAnsi"/>
                <w:lang w:eastAsia="da-DK"/>
              </w:rPr>
            </w:pPr>
          </w:p>
          <w:p w14:paraId="1F92E938" w14:textId="5058D553" w:rsidR="009170E7" w:rsidRDefault="009170E7" w:rsidP="00B72BA8">
            <w:pPr>
              <w:pStyle w:val="Listeafsnit"/>
              <w:widowControl/>
              <w:numPr>
                <w:ilvl w:val="0"/>
                <w:numId w:val="1"/>
              </w:numPr>
              <w:autoSpaceDE/>
              <w:autoSpaceDN/>
              <w:rPr>
                <w:rFonts w:asciiTheme="majorHAnsi" w:eastAsia="Times New Roman" w:hAnsiTheme="majorHAnsi" w:cstheme="majorHAnsi"/>
                <w:lang w:eastAsia="da-DK"/>
              </w:rPr>
            </w:pPr>
            <w:r>
              <w:rPr>
                <w:rFonts w:asciiTheme="majorHAnsi" w:eastAsia="Times New Roman" w:hAnsiTheme="majorHAnsi" w:cstheme="majorHAnsi"/>
                <w:lang w:eastAsia="da-DK"/>
              </w:rPr>
              <w:t xml:space="preserve">Tænk over, hvad du vil svare i 3 </w:t>
            </w:r>
            <w:r w:rsidR="00E37EE2">
              <w:rPr>
                <w:rFonts w:asciiTheme="majorHAnsi" w:eastAsia="Times New Roman" w:hAnsiTheme="majorHAnsi" w:cstheme="majorHAnsi"/>
                <w:lang w:eastAsia="da-DK"/>
              </w:rPr>
              <w:t>minutter</w:t>
            </w:r>
            <w:r>
              <w:rPr>
                <w:rFonts w:asciiTheme="majorHAnsi" w:eastAsia="Times New Roman" w:hAnsiTheme="majorHAnsi" w:cstheme="majorHAnsi"/>
                <w:lang w:eastAsia="da-DK"/>
              </w:rPr>
              <w:t xml:space="preserve"> – skriv gerne stikord ned</w:t>
            </w:r>
          </w:p>
          <w:p w14:paraId="2A361A9E" w14:textId="7AFCB554" w:rsidR="009170E7" w:rsidRDefault="009170E7" w:rsidP="00B72BA8">
            <w:pPr>
              <w:pStyle w:val="Listeafsnit"/>
              <w:widowControl/>
              <w:numPr>
                <w:ilvl w:val="0"/>
                <w:numId w:val="1"/>
              </w:numPr>
              <w:autoSpaceDE/>
              <w:autoSpaceDN/>
              <w:rPr>
                <w:rFonts w:asciiTheme="majorHAnsi" w:eastAsia="Times New Roman" w:hAnsiTheme="majorHAnsi" w:cstheme="majorHAnsi"/>
                <w:lang w:eastAsia="da-DK"/>
              </w:rPr>
            </w:pPr>
            <w:r>
              <w:rPr>
                <w:rFonts w:asciiTheme="majorHAnsi" w:eastAsia="Times New Roman" w:hAnsiTheme="majorHAnsi" w:cstheme="majorHAnsi"/>
                <w:lang w:eastAsia="da-DK"/>
              </w:rPr>
              <w:t xml:space="preserve">Del jeres tanker med </w:t>
            </w:r>
            <w:r w:rsidR="004C6001">
              <w:rPr>
                <w:rFonts w:asciiTheme="majorHAnsi" w:eastAsia="Times New Roman" w:hAnsiTheme="majorHAnsi" w:cstheme="majorHAnsi"/>
                <w:lang w:eastAsia="da-DK"/>
              </w:rPr>
              <w:t>hinanden</w:t>
            </w:r>
            <w:r>
              <w:rPr>
                <w:rFonts w:asciiTheme="majorHAnsi" w:eastAsia="Times New Roman" w:hAnsiTheme="majorHAnsi" w:cstheme="majorHAnsi"/>
                <w:lang w:eastAsia="da-DK"/>
              </w:rPr>
              <w:t xml:space="preserve"> i 5-7 </w:t>
            </w:r>
            <w:r w:rsidR="00E37EE2">
              <w:rPr>
                <w:rFonts w:asciiTheme="majorHAnsi" w:eastAsia="Times New Roman" w:hAnsiTheme="majorHAnsi" w:cstheme="majorHAnsi"/>
                <w:lang w:eastAsia="da-DK"/>
              </w:rPr>
              <w:t>minutter.</w:t>
            </w:r>
          </w:p>
          <w:p w14:paraId="19108B8F" w14:textId="619AE839" w:rsidR="00655CE0" w:rsidRDefault="00655CE0" w:rsidP="00655CE0">
            <w:pPr>
              <w:widowControl/>
              <w:autoSpaceDE/>
              <w:autoSpaceDN/>
              <w:rPr>
                <w:rFonts w:asciiTheme="majorHAnsi" w:eastAsia="Times New Roman" w:hAnsiTheme="majorHAnsi" w:cstheme="majorHAnsi"/>
                <w:lang w:eastAsia="da-DK"/>
              </w:rPr>
            </w:pPr>
          </w:p>
          <w:p w14:paraId="6A665739" w14:textId="38DBAF1A" w:rsidR="00136CB7" w:rsidRPr="009C7F5F" w:rsidRDefault="00136CB7" w:rsidP="009C7F5F">
            <w:pPr>
              <w:widowControl/>
              <w:shd w:val="clear" w:color="auto" w:fill="FFFFFF"/>
              <w:autoSpaceDE/>
              <w:autoSpaceDN/>
              <w:outlineLvl w:val="0"/>
              <w:rPr>
                <w:rFonts w:asciiTheme="majorHAnsi" w:eastAsia="Times New Roman" w:hAnsiTheme="majorHAnsi" w:cstheme="majorHAnsi"/>
                <w:b/>
                <w:bCs/>
                <w:color w:val="333333"/>
                <w:kern w:val="36"/>
                <w:sz w:val="24"/>
                <w:szCs w:val="24"/>
                <w:lang w:eastAsia="da-DK"/>
              </w:rPr>
            </w:pPr>
            <w:r w:rsidRPr="00A83E13">
              <w:rPr>
                <w:rFonts w:asciiTheme="majorHAnsi" w:eastAsia="Times New Roman" w:hAnsiTheme="majorHAnsi" w:cstheme="majorHAnsi"/>
                <w:b/>
                <w:bCs/>
                <w:color w:val="333333"/>
                <w:kern w:val="36"/>
                <w:sz w:val="24"/>
                <w:szCs w:val="24"/>
                <w:lang w:eastAsia="da-DK"/>
              </w:rPr>
              <w:t xml:space="preserve">Giv eleverne </w:t>
            </w:r>
            <w:r w:rsidR="009C7F5F">
              <w:rPr>
                <w:rFonts w:asciiTheme="majorHAnsi" w:eastAsia="Times New Roman" w:hAnsiTheme="majorHAnsi" w:cstheme="majorHAnsi"/>
                <w:b/>
                <w:bCs/>
                <w:color w:val="333333"/>
                <w:kern w:val="36"/>
                <w:sz w:val="24"/>
                <w:szCs w:val="24"/>
                <w:lang w:eastAsia="da-DK"/>
              </w:rPr>
              <w:t>bedømmelses</w:t>
            </w:r>
            <w:r w:rsidRPr="00A83E13">
              <w:rPr>
                <w:rFonts w:asciiTheme="majorHAnsi" w:eastAsia="Times New Roman" w:hAnsiTheme="majorHAnsi" w:cstheme="majorHAnsi"/>
                <w:b/>
                <w:bCs/>
                <w:color w:val="333333"/>
                <w:kern w:val="36"/>
                <w:sz w:val="24"/>
                <w:szCs w:val="24"/>
                <w:lang w:eastAsia="da-DK"/>
              </w:rPr>
              <w:t>kriterier, så de kan se fremskridt</w:t>
            </w:r>
          </w:p>
          <w:p w14:paraId="2C7CB69E" w14:textId="77777777" w:rsidR="009C7F5F" w:rsidRDefault="009C7F5F" w:rsidP="009C7F5F">
            <w:pPr>
              <w:widowControl/>
              <w:shd w:val="clear" w:color="auto" w:fill="FFFFFF"/>
              <w:autoSpaceDE/>
              <w:autoSpaceDN/>
              <w:outlineLvl w:val="0"/>
              <w:rPr>
                <w:rFonts w:asciiTheme="majorHAnsi" w:eastAsia="Times New Roman" w:hAnsiTheme="majorHAnsi" w:cstheme="majorHAnsi"/>
                <w:b/>
                <w:bCs/>
                <w:color w:val="333333"/>
                <w:kern w:val="36"/>
                <w:lang w:eastAsia="da-DK"/>
              </w:rPr>
            </w:pPr>
          </w:p>
          <w:p w14:paraId="29FAA190" w14:textId="77777777" w:rsidR="00E37EE2" w:rsidRDefault="00655CE0" w:rsidP="009C7F5F">
            <w:pPr>
              <w:widowControl/>
              <w:shd w:val="clear" w:color="auto" w:fill="FFFFFF"/>
              <w:autoSpaceDE/>
              <w:autoSpaceDN/>
              <w:outlineLvl w:val="0"/>
              <w:rPr>
                <w:rFonts w:asciiTheme="majorHAnsi" w:eastAsiaTheme="minorEastAsia" w:hAnsiTheme="majorHAnsi" w:cstheme="majorHAnsi"/>
                <w:color w:val="000000" w:themeColor="text1"/>
                <w:kern w:val="24"/>
                <w:lang w:eastAsia="da-DK"/>
              </w:rPr>
            </w:pPr>
            <w:r w:rsidRPr="00655CE0">
              <w:rPr>
                <w:rFonts w:asciiTheme="majorHAnsi" w:eastAsiaTheme="minorEastAsia" w:hAnsiTheme="majorHAnsi" w:cstheme="majorHAnsi"/>
                <w:color w:val="000000" w:themeColor="text1"/>
                <w:kern w:val="24"/>
                <w:lang w:eastAsia="da-DK"/>
              </w:rPr>
              <w:t>I er blevet stillet en opgave, som</w:t>
            </w:r>
            <w:r w:rsidR="00E37EE2">
              <w:rPr>
                <w:rFonts w:asciiTheme="majorHAnsi" w:eastAsiaTheme="minorEastAsia" w:hAnsiTheme="majorHAnsi" w:cstheme="majorHAnsi"/>
                <w:color w:val="000000" w:themeColor="text1"/>
                <w:kern w:val="24"/>
                <w:lang w:eastAsia="da-DK"/>
              </w:rPr>
              <w:t>,</w:t>
            </w:r>
            <w:r w:rsidRPr="00655CE0">
              <w:rPr>
                <w:rFonts w:asciiTheme="majorHAnsi" w:eastAsiaTheme="minorEastAsia" w:hAnsiTheme="majorHAnsi" w:cstheme="majorHAnsi"/>
                <w:color w:val="000000" w:themeColor="text1"/>
                <w:kern w:val="24"/>
                <w:lang w:eastAsia="da-DK"/>
              </w:rPr>
              <w:t xml:space="preserve"> I troede</w:t>
            </w:r>
            <w:r w:rsidR="00E37EE2">
              <w:rPr>
                <w:rFonts w:asciiTheme="majorHAnsi" w:eastAsiaTheme="minorEastAsia" w:hAnsiTheme="majorHAnsi" w:cstheme="majorHAnsi"/>
                <w:color w:val="000000" w:themeColor="text1"/>
                <w:kern w:val="24"/>
                <w:lang w:eastAsia="da-DK"/>
              </w:rPr>
              <w:t>,</w:t>
            </w:r>
            <w:r w:rsidRPr="00655CE0">
              <w:rPr>
                <w:rFonts w:asciiTheme="majorHAnsi" w:eastAsiaTheme="minorEastAsia" w:hAnsiTheme="majorHAnsi" w:cstheme="majorHAnsi"/>
                <w:color w:val="000000" w:themeColor="text1"/>
                <w:kern w:val="24"/>
                <w:lang w:eastAsia="da-DK"/>
              </w:rPr>
              <w:t xml:space="preserve"> var kendt, men den er urimelig over for både </w:t>
            </w:r>
            <w:r w:rsidR="00823403" w:rsidRPr="00FA66EA">
              <w:rPr>
                <w:rFonts w:asciiTheme="majorHAnsi" w:eastAsiaTheme="minorEastAsia" w:hAnsiTheme="majorHAnsi" w:cstheme="majorHAnsi"/>
                <w:color w:val="000000" w:themeColor="text1"/>
                <w:kern w:val="24"/>
                <w:lang w:eastAsia="da-DK"/>
              </w:rPr>
              <w:t>den</w:t>
            </w:r>
            <w:r w:rsidR="00E37EE2">
              <w:rPr>
                <w:rFonts w:asciiTheme="majorHAnsi" w:eastAsiaTheme="minorEastAsia" w:hAnsiTheme="majorHAnsi" w:cstheme="majorHAnsi"/>
                <w:color w:val="000000" w:themeColor="text1"/>
                <w:kern w:val="24"/>
                <w:lang w:eastAsia="da-DK"/>
              </w:rPr>
              <w:t>,</w:t>
            </w:r>
            <w:r w:rsidR="00823403" w:rsidRPr="00FA66EA">
              <w:rPr>
                <w:rFonts w:asciiTheme="majorHAnsi" w:eastAsiaTheme="minorEastAsia" w:hAnsiTheme="majorHAnsi" w:cstheme="majorHAnsi"/>
                <w:color w:val="000000" w:themeColor="text1"/>
                <w:kern w:val="24"/>
                <w:lang w:eastAsia="da-DK"/>
              </w:rPr>
              <w:t xml:space="preserve"> som </w:t>
            </w:r>
            <w:r w:rsidRPr="00655CE0">
              <w:rPr>
                <w:rFonts w:asciiTheme="majorHAnsi" w:eastAsiaTheme="minorEastAsia" w:hAnsiTheme="majorHAnsi" w:cstheme="majorHAnsi"/>
                <w:color w:val="000000" w:themeColor="text1"/>
                <w:kern w:val="24"/>
                <w:lang w:eastAsia="da-DK"/>
              </w:rPr>
              <w:t>tegner</w:t>
            </w:r>
            <w:r w:rsidR="00E37EE2">
              <w:rPr>
                <w:rFonts w:asciiTheme="majorHAnsi" w:eastAsiaTheme="minorEastAsia" w:hAnsiTheme="majorHAnsi" w:cstheme="majorHAnsi"/>
                <w:color w:val="000000" w:themeColor="text1"/>
                <w:kern w:val="24"/>
                <w:lang w:eastAsia="da-DK"/>
              </w:rPr>
              <w:t>,</w:t>
            </w:r>
            <w:r w:rsidRPr="00655CE0">
              <w:rPr>
                <w:rFonts w:asciiTheme="majorHAnsi" w:eastAsiaTheme="minorEastAsia" w:hAnsiTheme="majorHAnsi" w:cstheme="majorHAnsi"/>
                <w:color w:val="000000" w:themeColor="text1"/>
                <w:kern w:val="24"/>
                <w:lang w:eastAsia="da-DK"/>
              </w:rPr>
              <w:t xml:space="preserve"> og </w:t>
            </w:r>
            <w:r w:rsidR="00823403" w:rsidRPr="00FA66EA">
              <w:rPr>
                <w:rFonts w:asciiTheme="majorHAnsi" w:eastAsiaTheme="minorEastAsia" w:hAnsiTheme="majorHAnsi" w:cstheme="majorHAnsi"/>
                <w:color w:val="000000" w:themeColor="text1"/>
                <w:kern w:val="24"/>
                <w:lang w:eastAsia="da-DK"/>
              </w:rPr>
              <w:t>den</w:t>
            </w:r>
            <w:r w:rsidR="00E37EE2">
              <w:rPr>
                <w:rFonts w:asciiTheme="majorHAnsi" w:eastAsiaTheme="minorEastAsia" w:hAnsiTheme="majorHAnsi" w:cstheme="majorHAnsi"/>
                <w:color w:val="000000" w:themeColor="text1"/>
                <w:kern w:val="24"/>
                <w:lang w:eastAsia="da-DK"/>
              </w:rPr>
              <w:t>,</w:t>
            </w:r>
            <w:r w:rsidR="00823403" w:rsidRPr="00FA66EA">
              <w:rPr>
                <w:rFonts w:asciiTheme="majorHAnsi" w:eastAsiaTheme="minorEastAsia" w:hAnsiTheme="majorHAnsi" w:cstheme="majorHAnsi"/>
                <w:color w:val="000000" w:themeColor="text1"/>
                <w:kern w:val="24"/>
                <w:lang w:eastAsia="da-DK"/>
              </w:rPr>
              <w:t xml:space="preserve"> som skal </w:t>
            </w:r>
            <w:r w:rsidRPr="00655CE0">
              <w:rPr>
                <w:rFonts w:asciiTheme="majorHAnsi" w:eastAsiaTheme="minorEastAsia" w:hAnsiTheme="majorHAnsi" w:cstheme="majorHAnsi"/>
                <w:color w:val="000000" w:themeColor="text1"/>
                <w:kern w:val="24"/>
                <w:lang w:eastAsia="da-DK"/>
              </w:rPr>
              <w:t>rette, idet bedømmelseskriterierne ikke var kendt på forhånd</w:t>
            </w:r>
            <w:r w:rsidR="00497DCE" w:rsidRPr="00FA66EA">
              <w:rPr>
                <w:rFonts w:asciiTheme="majorHAnsi" w:eastAsiaTheme="minorEastAsia" w:hAnsiTheme="majorHAnsi" w:cstheme="majorHAnsi"/>
                <w:color w:val="000000" w:themeColor="text1"/>
                <w:kern w:val="24"/>
                <w:lang w:eastAsia="da-DK"/>
              </w:rPr>
              <w:t>.</w:t>
            </w:r>
            <w:r w:rsidR="00D353D3" w:rsidRPr="00FA66EA">
              <w:rPr>
                <w:rFonts w:asciiTheme="majorHAnsi" w:eastAsiaTheme="minorEastAsia" w:hAnsiTheme="majorHAnsi" w:cstheme="majorHAnsi"/>
                <w:color w:val="000000" w:themeColor="text1"/>
                <w:kern w:val="24"/>
                <w:lang w:eastAsia="da-DK"/>
              </w:rPr>
              <w:t xml:space="preserve"> </w:t>
            </w:r>
          </w:p>
          <w:p w14:paraId="2F1579C8" w14:textId="77777777" w:rsidR="00E37EE2" w:rsidRDefault="00E37EE2" w:rsidP="009C7F5F">
            <w:pPr>
              <w:widowControl/>
              <w:shd w:val="clear" w:color="auto" w:fill="FFFFFF"/>
              <w:autoSpaceDE/>
              <w:autoSpaceDN/>
              <w:outlineLvl w:val="0"/>
              <w:rPr>
                <w:rFonts w:asciiTheme="majorHAnsi" w:eastAsiaTheme="minorEastAsia" w:hAnsiTheme="majorHAnsi" w:cstheme="majorHAnsi"/>
                <w:color w:val="000000" w:themeColor="text1"/>
                <w:kern w:val="24"/>
                <w:lang w:eastAsia="da-DK"/>
              </w:rPr>
            </w:pPr>
          </w:p>
          <w:p w14:paraId="1BBE04A4" w14:textId="0F14E157" w:rsidR="003B52F7" w:rsidRDefault="00D353D3" w:rsidP="009C7F5F">
            <w:pPr>
              <w:widowControl/>
              <w:shd w:val="clear" w:color="auto" w:fill="FFFFFF"/>
              <w:autoSpaceDE/>
              <w:autoSpaceDN/>
              <w:outlineLvl w:val="0"/>
              <w:rPr>
                <w:rFonts w:asciiTheme="majorHAnsi" w:hAnsiTheme="majorHAnsi" w:cstheme="majorHAnsi"/>
                <w:color w:val="333333"/>
                <w:shd w:val="clear" w:color="auto" w:fill="FFFFFF"/>
              </w:rPr>
            </w:pPr>
            <w:r w:rsidRPr="00FA66EA">
              <w:rPr>
                <w:rFonts w:asciiTheme="majorHAnsi" w:eastAsiaTheme="minorEastAsia" w:hAnsiTheme="majorHAnsi" w:cstheme="majorHAnsi"/>
                <w:color w:val="000000" w:themeColor="text1"/>
                <w:kern w:val="24"/>
                <w:lang w:eastAsia="da-DK"/>
              </w:rPr>
              <w:lastRenderedPageBreak/>
              <w:t xml:space="preserve">Nottingham (2016) </w:t>
            </w:r>
            <w:r w:rsidR="00811B9E" w:rsidRPr="00FA66EA">
              <w:rPr>
                <w:rFonts w:asciiTheme="majorHAnsi" w:eastAsiaTheme="minorEastAsia" w:hAnsiTheme="majorHAnsi" w:cstheme="majorHAnsi"/>
                <w:color w:val="000000" w:themeColor="text1"/>
                <w:kern w:val="24"/>
                <w:lang w:eastAsia="da-DK"/>
              </w:rPr>
              <w:t xml:space="preserve">påpeger; </w:t>
            </w:r>
            <w:r w:rsidRPr="00FA66EA">
              <w:rPr>
                <w:rFonts w:asciiTheme="majorHAnsi" w:hAnsiTheme="majorHAnsi" w:cstheme="majorHAnsi"/>
                <w:color w:val="333333"/>
                <w:shd w:val="clear" w:color="auto" w:fill="FFFFFF"/>
              </w:rPr>
              <w:t>"Hvor tit gør vi ikke det her med vores elever? Vi stiller dem en opgave, men eleverne finder først ud af, når de er færdige, hvilke krav der er til opgaven, og hvad der gør den god"</w:t>
            </w:r>
            <w:r w:rsidR="00811B9E" w:rsidRPr="00FA66EA">
              <w:rPr>
                <w:rFonts w:asciiTheme="majorHAnsi" w:hAnsiTheme="majorHAnsi" w:cstheme="majorHAnsi"/>
                <w:color w:val="333333"/>
                <w:shd w:val="clear" w:color="auto" w:fill="FFFFFF"/>
              </w:rPr>
              <w:t>.</w:t>
            </w:r>
            <w:r w:rsidR="00FA66EA" w:rsidRPr="00FA66EA">
              <w:rPr>
                <w:rFonts w:asciiTheme="majorHAnsi" w:eastAsiaTheme="minorEastAsia" w:hAnsiTheme="majorHAnsi" w:cstheme="majorHAnsi"/>
                <w:color w:val="000000" w:themeColor="text1"/>
                <w:kern w:val="24"/>
                <w:lang w:eastAsia="da-DK"/>
              </w:rPr>
              <w:t xml:space="preserve"> E</w:t>
            </w:r>
            <w:r w:rsidR="00E053CE" w:rsidRPr="00FA66EA">
              <w:rPr>
                <w:rFonts w:asciiTheme="majorHAnsi" w:hAnsiTheme="majorHAnsi" w:cstheme="majorHAnsi"/>
                <w:color w:val="333333"/>
                <w:shd w:val="clear" w:color="auto" w:fill="FFFFFF"/>
              </w:rPr>
              <w:t>l</w:t>
            </w:r>
            <w:r w:rsidR="00823403" w:rsidRPr="00FA66EA">
              <w:rPr>
                <w:rFonts w:asciiTheme="majorHAnsi" w:hAnsiTheme="majorHAnsi" w:cstheme="majorHAnsi"/>
                <w:color w:val="333333"/>
                <w:shd w:val="clear" w:color="auto" w:fill="FFFFFF"/>
              </w:rPr>
              <w:t xml:space="preserve">everne </w:t>
            </w:r>
            <w:r w:rsidR="00FA66EA" w:rsidRPr="00FA66EA">
              <w:rPr>
                <w:rFonts w:asciiTheme="majorHAnsi" w:hAnsiTheme="majorHAnsi" w:cstheme="majorHAnsi"/>
                <w:color w:val="333333"/>
                <w:shd w:val="clear" w:color="auto" w:fill="FFFFFF"/>
              </w:rPr>
              <w:t xml:space="preserve">skal </w:t>
            </w:r>
            <w:r w:rsidR="00823403" w:rsidRPr="00FA66EA">
              <w:rPr>
                <w:rFonts w:asciiTheme="majorHAnsi" w:hAnsiTheme="majorHAnsi" w:cstheme="majorHAnsi"/>
                <w:color w:val="333333"/>
                <w:shd w:val="clear" w:color="auto" w:fill="FFFFFF"/>
              </w:rPr>
              <w:t>vide, hvad de skal opnå, før de går i gang</w:t>
            </w:r>
            <w:r w:rsidR="00E053CE" w:rsidRPr="00FA66EA">
              <w:rPr>
                <w:rFonts w:asciiTheme="majorHAnsi" w:hAnsiTheme="majorHAnsi" w:cstheme="majorHAnsi"/>
                <w:color w:val="333333"/>
                <w:shd w:val="clear" w:color="auto" w:fill="FFFFFF"/>
              </w:rPr>
              <w:t xml:space="preserve"> med en opgave</w:t>
            </w:r>
            <w:r w:rsidR="00897BE5" w:rsidRPr="00FA66EA">
              <w:rPr>
                <w:rFonts w:asciiTheme="majorHAnsi" w:hAnsiTheme="majorHAnsi" w:cstheme="majorHAnsi"/>
                <w:color w:val="333333"/>
                <w:shd w:val="clear" w:color="auto" w:fill="FFFFFF"/>
              </w:rPr>
              <w:t>.</w:t>
            </w:r>
            <w:r w:rsidR="00823403" w:rsidRPr="00FA66EA">
              <w:rPr>
                <w:rFonts w:asciiTheme="majorHAnsi" w:hAnsiTheme="majorHAnsi" w:cstheme="majorHAnsi"/>
                <w:color w:val="333333"/>
                <w:shd w:val="clear" w:color="auto" w:fill="FFFFFF"/>
              </w:rPr>
              <w:t xml:space="preserve"> </w:t>
            </w:r>
          </w:p>
          <w:p w14:paraId="6CC73C86" w14:textId="77777777" w:rsidR="00946FB5" w:rsidRDefault="00946FB5" w:rsidP="009C7F5F">
            <w:pPr>
              <w:widowControl/>
              <w:shd w:val="clear" w:color="auto" w:fill="FFFFFF"/>
              <w:autoSpaceDE/>
              <w:autoSpaceDN/>
              <w:outlineLvl w:val="0"/>
              <w:rPr>
                <w:rFonts w:asciiTheme="majorHAnsi" w:hAnsiTheme="majorHAnsi" w:cstheme="majorHAnsi"/>
                <w:color w:val="333333"/>
                <w:shd w:val="clear" w:color="auto" w:fill="FFFFFF"/>
              </w:rPr>
            </w:pPr>
          </w:p>
          <w:p w14:paraId="654F0E9D" w14:textId="3DCE3077" w:rsidR="009C7F5F" w:rsidRDefault="00655CE0" w:rsidP="009C7F5F">
            <w:pPr>
              <w:widowControl/>
              <w:shd w:val="clear" w:color="auto" w:fill="FFFFFF"/>
              <w:autoSpaceDE/>
              <w:autoSpaceDN/>
              <w:outlineLvl w:val="0"/>
              <w:rPr>
                <w:rFonts w:asciiTheme="majorHAnsi" w:eastAsiaTheme="minorEastAsia" w:hAnsiTheme="majorHAnsi" w:cstheme="majorHAnsi"/>
                <w:color w:val="000000" w:themeColor="text1"/>
                <w:kern w:val="24"/>
                <w:lang w:eastAsia="da-DK"/>
              </w:rPr>
            </w:pPr>
            <w:r w:rsidRPr="00655CE0">
              <w:rPr>
                <w:rFonts w:asciiTheme="majorHAnsi" w:eastAsiaTheme="minorEastAsia" w:hAnsiTheme="majorHAnsi" w:cstheme="majorHAnsi"/>
                <w:color w:val="000000" w:themeColor="text1"/>
                <w:kern w:val="24"/>
                <w:lang w:eastAsia="da-DK"/>
              </w:rPr>
              <w:t>Eleven skal have mulighed for at opfylde kravene til opgaven</w:t>
            </w:r>
            <w:r w:rsidR="007F5E15" w:rsidRPr="00FA66EA">
              <w:rPr>
                <w:rFonts w:asciiTheme="majorHAnsi" w:eastAsiaTheme="minorEastAsia" w:hAnsiTheme="majorHAnsi" w:cstheme="majorHAnsi"/>
                <w:color w:val="000000" w:themeColor="text1"/>
                <w:kern w:val="24"/>
                <w:lang w:eastAsia="da-DK"/>
              </w:rPr>
              <w:t xml:space="preserve"> dvs. </w:t>
            </w:r>
            <w:r w:rsidRPr="00655CE0">
              <w:rPr>
                <w:rFonts w:asciiTheme="majorHAnsi" w:eastAsiaTheme="minorEastAsia" w:hAnsiTheme="majorHAnsi" w:cstheme="majorHAnsi"/>
                <w:color w:val="000000" w:themeColor="text1"/>
                <w:kern w:val="24"/>
                <w:lang w:eastAsia="da-DK"/>
              </w:rPr>
              <w:t>kende bedømmelseskriterierne</w:t>
            </w:r>
            <w:r w:rsidR="00D02783">
              <w:rPr>
                <w:rFonts w:asciiTheme="majorHAnsi" w:eastAsiaTheme="minorEastAsia" w:hAnsiTheme="majorHAnsi" w:cstheme="majorHAnsi"/>
                <w:color w:val="000000" w:themeColor="text1"/>
                <w:kern w:val="24"/>
                <w:lang w:eastAsia="da-DK"/>
              </w:rPr>
              <w:t>,</w:t>
            </w:r>
            <w:r w:rsidR="007F5E15" w:rsidRPr="00FA66EA">
              <w:rPr>
                <w:rFonts w:asciiTheme="majorHAnsi" w:eastAsiaTheme="minorEastAsia" w:hAnsiTheme="majorHAnsi" w:cstheme="majorHAnsi"/>
                <w:color w:val="000000" w:themeColor="text1"/>
                <w:kern w:val="24"/>
                <w:lang w:eastAsia="da-DK"/>
              </w:rPr>
              <w:t xml:space="preserve"> inden eleven skal til </w:t>
            </w:r>
            <w:r w:rsidR="00CE6491">
              <w:rPr>
                <w:rFonts w:asciiTheme="majorHAnsi" w:eastAsiaTheme="minorEastAsia" w:hAnsiTheme="majorHAnsi" w:cstheme="majorHAnsi"/>
                <w:color w:val="000000" w:themeColor="text1"/>
                <w:kern w:val="24"/>
                <w:lang w:eastAsia="da-DK"/>
              </w:rPr>
              <w:t>prøve</w:t>
            </w:r>
            <w:r w:rsidR="007F5E15" w:rsidRPr="00FA66EA">
              <w:rPr>
                <w:rFonts w:asciiTheme="majorHAnsi" w:eastAsiaTheme="minorEastAsia" w:hAnsiTheme="majorHAnsi" w:cstheme="majorHAnsi"/>
                <w:color w:val="000000" w:themeColor="text1"/>
                <w:kern w:val="24"/>
                <w:lang w:eastAsia="da-DK"/>
              </w:rPr>
              <w:t xml:space="preserve"> i dansk</w:t>
            </w:r>
            <w:r w:rsidR="00CE6491">
              <w:rPr>
                <w:rFonts w:asciiTheme="majorHAnsi" w:eastAsiaTheme="minorEastAsia" w:hAnsiTheme="majorHAnsi" w:cstheme="majorHAnsi"/>
                <w:color w:val="000000" w:themeColor="text1"/>
                <w:kern w:val="24"/>
                <w:lang w:eastAsia="da-DK"/>
              </w:rPr>
              <w:t>.</w:t>
            </w:r>
            <w:r w:rsidR="00AC254D" w:rsidRPr="00FA66EA">
              <w:rPr>
                <w:rFonts w:asciiTheme="majorHAnsi" w:eastAsiaTheme="minorEastAsia" w:hAnsiTheme="majorHAnsi" w:cstheme="majorHAnsi"/>
                <w:kern w:val="24"/>
                <w:lang w:eastAsia="da-DK"/>
              </w:rPr>
              <w:t xml:space="preserve"> </w:t>
            </w:r>
            <w:r w:rsidRPr="00655CE0">
              <w:rPr>
                <w:rFonts w:asciiTheme="majorHAnsi" w:eastAsiaTheme="minorEastAsia" w:hAnsiTheme="majorHAnsi" w:cstheme="majorHAnsi"/>
                <w:color w:val="000000" w:themeColor="text1"/>
                <w:kern w:val="24"/>
                <w:lang w:eastAsia="da-DK"/>
              </w:rPr>
              <w:t xml:space="preserve">Censor skal </w:t>
            </w:r>
            <w:r w:rsidR="00D02783">
              <w:rPr>
                <w:rFonts w:asciiTheme="majorHAnsi" w:eastAsiaTheme="minorEastAsia" w:hAnsiTheme="majorHAnsi" w:cstheme="majorHAnsi"/>
                <w:color w:val="000000" w:themeColor="text1"/>
                <w:kern w:val="24"/>
                <w:lang w:eastAsia="da-DK"/>
              </w:rPr>
              <w:t xml:space="preserve">også </w:t>
            </w:r>
            <w:r w:rsidRPr="00655CE0">
              <w:rPr>
                <w:rFonts w:asciiTheme="majorHAnsi" w:eastAsiaTheme="minorEastAsia" w:hAnsiTheme="majorHAnsi" w:cstheme="majorHAnsi"/>
                <w:color w:val="000000" w:themeColor="text1"/>
                <w:kern w:val="24"/>
                <w:lang w:eastAsia="da-DK"/>
              </w:rPr>
              <w:t>kende til bedømmelseskriterierne</w:t>
            </w:r>
            <w:r w:rsidR="00435F07">
              <w:rPr>
                <w:rFonts w:asciiTheme="majorHAnsi" w:eastAsiaTheme="minorEastAsia" w:hAnsiTheme="majorHAnsi" w:cstheme="majorHAnsi"/>
                <w:color w:val="000000" w:themeColor="text1"/>
                <w:kern w:val="24"/>
                <w:lang w:eastAsia="da-DK"/>
              </w:rPr>
              <w:t>,</w:t>
            </w:r>
            <w:r w:rsidR="00772BDA" w:rsidRPr="00FA66EA">
              <w:rPr>
                <w:rFonts w:asciiTheme="majorHAnsi" w:eastAsiaTheme="minorEastAsia" w:hAnsiTheme="majorHAnsi" w:cstheme="majorHAnsi"/>
                <w:color w:val="000000" w:themeColor="text1"/>
                <w:kern w:val="24"/>
                <w:lang w:eastAsia="da-DK"/>
              </w:rPr>
              <w:t xml:space="preserve"> og dermed </w:t>
            </w:r>
            <w:r w:rsidR="00435F07">
              <w:rPr>
                <w:rFonts w:asciiTheme="majorHAnsi" w:eastAsiaTheme="minorEastAsia" w:hAnsiTheme="majorHAnsi" w:cstheme="majorHAnsi"/>
                <w:color w:val="000000" w:themeColor="text1"/>
                <w:kern w:val="24"/>
                <w:lang w:eastAsia="da-DK"/>
              </w:rPr>
              <w:t xml:space="preserve">kan man </w:t>
            </w:r>
            <w:r w:rsidR="00772BDA" w:rsidRPr="00FA66EA">
              <w:rPr>
                <w:rFonts w:asciiTheme="majorHAnsi" w:eastAsiaTheme="minorEastAsia" w:hAnsiTheme="majorHAnsi" w:cstheme="majorHAnsi"/>
                <w:color w:val="000000" w:themeColor="text1"/>
                <w:kern w:val="24"/>
                <w:lang w:eastAsia="da-DK"/>
              </w:rPr>
              <w:t xml:space="preserve">opnå en </w:t>
            </w:r>
            <w:r w:rsidR="00F079B6" w:rsidRPr="00FA66EA">
              <w:rPr>
                <w:rFonts w:asciiTheme="majorHAnsi" w:eastAsiaTheme="minorEastAsia" w:hAnsiTheme="majorHAnsi" w:cstheme="majorHAnsi"/>
                <w:color w:val="000000" w:themeColor="text1"/>
                <w:kern w:val="24"/>
                <w:lang w:eastAsia="da-DK"/>
              </w:rPr>
              <w:t>form for gennemsigtighed for alle involverede parter.</w:t>
            </w:r>
          </w:p>
          <w:p w14:paraId="5E94D005" w14:textId="77777777" w:rsidR="009C7F5F" w:rsidRPr="009C7F5F" w:rsidRDefault="009C7F5F" w:rsidP="009C7F5F">
            <w:pPr>
              <w:widowControl/>
              <w:shd w:val="clear" w:color="auto" w:fill="FFFFFF"/>
              <w:autoSpaceDE/>
              <w:autoSpaceDN/>
              <w:outlineLvl w:val="0"/>
              <w:rPr>
                <w:rFonts w:asciiTheme="majorHAnsi" w:eastAsiaTheme="minorEastAsia" w:hAnsiTheme="majorHAnsi" w:cstheme="majorHAnsi"/>
                <w:color w:val="000000" w:themeColor="text1"/>
                <w:kern w:val="24"/>
                <w:lang w:eastAsia="da-DK"/>
              </w:rPr>
            </w:pPr>
          </w:p>
          <w:p w14:paraId="57B1CE47" w14:textId="10C566C5" w:rsidR="00103B15" w:rsidRDefault="0086484F" w:rsidP="009C7F5F">
            <w:pPr>
              <w:widowControl/>
              <w:autoSpaceDE/>
              <w:autoSpaceDN/>
              <w:spacing w:after="240"/>
              <w:contextualSpacing/>
              <w:rPr>
                <w:rFonts w:asciiTheme="majorHAnsi" w:eastAsia="Times New Roman" w:hAnsiTheme="majorHAnsi" w:cstheme="majorHAnsi"/>
                <w:b/>
                <w:bCs/>
                <w:sz w:val="24"/>
                <w:szCs w:val="24"/>
                <w:lang w:eastAsia="da-DK"/>
              </w:rPr>
            </w:pPr>
            <w:r w:rsidRPr="0086484F">
              <w:rPr>
                <w:rFonts w:asciiTheme="majorHAnsi" w:eastAsia="Times New Roman" w:hAnsiTheme="majorHAnsi" w:cstheme="majorHAnsi"/>
                <w:b/>
                <w:bCs/>
                <w:sz w:val="24"/>
                <w:szCs w:val="24"/>
                <w:lang w:eastAsia="da-DK"/>
              </w:rPr>
              <w:t>Eksaminationsgrundlag </w:t>
            </w:r>
            <w:r w:rsidR="00D02783">
              <w:rPr>
                <w:rFonts w:asciiTheme="majorHAnsi" w:eastAsia="Times New Roman" w:hAnsiTheme="majorHAnsi" w:cstheme="majorHAnsi"/>
                <w:b/>
                <w:bCs/>
                <w:sz w:val="24"/>
                <w:szCs w:val="24"/>
                <w:lang w:eastAsia="da-DK"/>
              </w:rPr>
              <w:t>–</w:t>
            </w:r>
            <w:r w:rsidRPr="0086484F">
              <w:rPr>
                <w:rFonts w:asciiTheme="majorHAnsi" w:eastAsia="Times New Roman" w:hAnsiTheme="majorHAnsi" w:cstheme="majorHAnsi"/>
                <w:b/>
                <w:bCs/>
                <w:sz w:val="24"/>
                <w:szCs w:val="24"/>
                <w:lang w:eastAsia="da-DK"/>
              </w:rPr>
              <w:t xml:space="preserve"> det</w:t>
            </w:r>
            <w:r w:rsidR="00D02783">
              <w:rPr>
                <w:rFonts w:asciiTheme="majorHAnsi" w:eastAsia="Times New Roman" w:hAnsiTheme="majorHAnsi" w:cstheme="majorHAnsi"/>
                <w:b/>
                <w:bCs/>
                <w:sz w:val="24"/>
                <w:szCs w:val="24"/>
                <w:lang w:eastAsia="da-DK"/>
              </w:rPr>
              <w:t>,</w:t>
            </w:r>
            <w:r w:rsidRPr="0086484F">
              <w:rPr>
                <w:rFonts w:asciiTheme="majorHAnsi" w:eastAsia="Times New Roman" w:hAnsiTheme="majorHAnsi" w:cstheme="majorHAnsi"/>
                <w:b/>
                <w:bCs/>
                <w:sz w:val="24"/>
                <w:szCs w:val="24"/>
                <w:lang w:eastAsia="da-DK"/>
              </w:rPr>
              <w:t xml:space="preserve"> eksaminationen tager udgangspunkt i</w:t>
            </w:r>
            <w:r w:rsidR="00D02783">
              <w:rPr>
                <w:rFonts w:asciiTheme="majorHAnsi" w:eastAsia="Times New Roman" w:hAnsiTheme="majorHAnsi" w:cstheme="majorHAnsi"/>
                <w:b/>
                <w:bCs/>
                <w:sz w:val="24"/>
                <w:szCs w:val="24"/>
                <w:lang w:eastAsia="da-DK"/>
              </w:rPr>
              <w:t>:</w:t>
            </w:r>
            <w:r w:rsidRPr="0086484F">
              <w:rPr>
                <w:rFonts w:asciiTheme="majorHAnsi" w:eastAsia="Times New Roman" w:hAnsiTheme="majorHAnsi" w:cstheme="majorHAnsi"/>
                <w:b/>
                <w:bCs/>
                <w:sz w:val="24"/>
                <w:szCs w:val="24"/>
                <w:lang w:eastAsia="da-DK"/>
              </w:rPr>
              <w:t xml:space="preserve"> </w:t>
            </w:r>
          </w:p>
          <w:p w14:paraId="7628334D" w14:textId="77777777" w:rsidR="009C7F5F" w:rsidRPr="009C7F5F" w:rsidRDefault="009C7F5F" w:rsidP="009C7F5F">
            <w:pPr>
              <w:widowControl/>
              <w:autoSpaceDE/>
              <w:autoSpaceDN/>
              <w:spacing w:after="240"/>
              <w:contextualSpacing/>
              <w:rPr>
                <w:rFonts w:asciiTheme="majorHAnsi" w:eastAsia="Times New Roman" w:hAnsiTheme="majorHAnsi" w:cstheme="majorHAnsi"/>
                <w:b/>
                <w:bCs/>
                <w:sz w:val="24"/>
                <w:szCs w:val="24"/>
                <w:lang w:eastAsia="da-DK"/>
              </w:rPr>
            </w:pPr>
          </w:p>
          <w:p w14:paraId="1C3899EE" w14:textId="404B757A" w:rsidR="002737DF" w:rsidRPr="002737DF" w:rsidRDefault="00D02783" w:rsidP="00B72BA8">
            <w:pPr>
              <w:widowControl/>
              <w:numPr>
                <w:ilvl w:val="0"/>
                <w:numId w:val="6"/>
              </w:numPr>
              <w:autoSpaceDE/>
              <w:autoSpaceDN/>
              <w:spacing w:after="240"/>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P</w:t>
            </w:r>
            <w:r w:rsidR="002737DF" w:rsidRPr="002737DF">
              <w:rPr>
                <w:rFonts w:asciiTheme="majorHAnsi" w:eastAsiaTheme="minorEastAsia" w:hAnsiTheme="majorHAnsi" w:cstheme="majorHAnsi"/>
                <w:color w:val="000000" w:themeColor="text1"/>
                <w:kern w:val="24"/>
                <w:lang w:eastAsia="da-DK"/>
              </w:rPr>
              <w:t>røvespørgsmål og opgaver samt elevens faglige produkter</w:t>
            </w:r>
            <w:r>
              <w:rPr>
                <w:rFonts w:asciiTheme="majorHAnsi" w:eastAsiaTheme="minorEastAsia" w:hAnsiTheme="majorHAnsi" w:cstheme="majorHAnsi"/>
                <w:color w:val="000000" w:themeColor="text1"/>
                <w:kern w:val="24"/>
                <w:lang w:eastAsia="da-DK"/>
              </w:rPr>
              <w:t>, der er</w:t>
            </w:r>
            <w:r w:rsidR="002737DF" w:rsidRPr="002737DF">
              <w:rPr>
                <w:rFonts w:asciiTheme="majorHAnsi" w:eastAsiaTheme="minorEastAsia" w:hAnsiTheme="majorHAnsi" w:cstheme="majorHAnsi"/>
                <w:color w:val="000000" w:themeColor="text1"/>
                <w:kern w:val="24"/>
                <w:lang w:eastAsia="da-DK"/>
              </w:rPr>
              <w:t xml:space="preserve"> udarbejdet i forberedelsestiden</w:t>
            </w:r>
          </w:p>
          <w:p w14:paraId="427600B9" w14:textId="77777777" w:rsidR="002737DF" w:rsidRPr="002737DF" w:rsidRDefault="002737DF" w:rsidP="00B72BA8">
            <w:pPr>
              <w:widowControl/>
              <w:numPr>
                <w:ilvl w:val="0"/>
                <w:numId w:val="6"/>
              </w:numPr>
              <w:autoSpaceDE/>
              <w:autoSpaceDN/>
              <w:contextualSpacing/>
              <w:rPr>
                <w:rFonts w:asciiTheme="majorHAnsi" w:eastAsia="Times New Roman" w:hAnsiTheme="majorHAnsi" w:cstheme="majorHAnsi"/>
                <w:lang w:eastAsia="da-DK"/>
              </w:rPr>
            </w:pPr>
            <w:r w:rsidRPr="002737DF">
              <w:rPr>
                <w:rFonts w:asciiTheme="majorHAnsi" w:eastAsiaTheme="minorEastAsia" w:hAnsiTheme="majorHAnsi" w:cstheme="majorHAnsi"/>
                <w:color w:val="000000" w:themeColor="text1"/>
                <w:kern w:val="24"/>
                <w:lang w:eastAsia="da-DK"/>
              </w:rPr>
              <w:t>Elevens eksaminationsgrundlag i form af faglige produkter medbringes af eleven til eksaminationen</w:t>
            </w:r>
          </w:p>
          <w:p w14:paraId="44069B10" w14:textId="77777777" w:rsidR="002737DF" w:rsidRPr="002737DF" w:rsidRDefault="002737DF" w:rsidP="00B72BA8">
            <w:pPr>
              <w:widowControl/>
              <w:numPr>
                <w:ilvl w:val="0"/>
                <w:numId w:val="6"/>
              </w:numPr>
              <w:autoSpaceDE/>
              <w:autoSpaceDN/>
              <w:contextualSpacing/>
              <w:rPr>
                <w:rFonts w:asciiTheme="majorHAnsi" w:eastAsia="Times New Roman" w:hAnsiTheme="majorHAnsi" w:cstheme="majorHAnsi"/>
                <w:lang w:eastAsia="da-DK"/>
              </w:rPr>
            </w:pPr>
            <w:r w:rsidRPr="002737DF">
              <w:rPr>
                <w:rFonts w:asciiTheme="majorHAnsi" w:eastAsiaTheme="minorEastAsia" w:hAnsiTheme="majorHAnsi" w:cstheme="majorHAnsi"/>
                <w:color w:val="000000" w:themeColor="text1"/>
                <w:kern w:val="24"/>
                <w:lang w:eastAsia="da-DK"/>
              </w:rPr>
              <w:t>Elevens præsentationsportfolio indgår som en del af grundlaget for eksaminationen v. prøveform a og b</w:t>
            </w:r>
          </w:p>
          <w:p w14:paraId="66D22B0D" w14:textId="77777777" w:rsidR="0086484F" w:rsidRPr="0086484F" w:rsidRDefault="0086484F" w:rsidP="0087077C">
            <w:pPr>
              <w:widowControl/>
              <w:autoSpaceDE/>
              <w:autoSpaceDN/>
              <w:contextualSpacing/>
              <w:rPr>
                <w:rFonts w:asciiTheme="majorHAnsi" w:eastAsia="Times New Roman" w:hAnsiTheme="majorHAnsi" w:cstheme="majorHAnsi"/>
                <w:b/>
                <w:bCs/>
                <w:lang w:eastAsia="da-DK"/>
              </w:rPr>
            </w:pPr>
          </w:p>
          <w:p w14:paraId="7662DD60" w14:textId="6549AB0D" w:rsidR="001C54C0" w:rsidRPr="00B53BDD" w:rsidRDefault="0086484F" w:rsidP="00B53BDD">
            <w:pPr>
              <w:widowControl/>
              <w:autoSpaceDE/>
              <w:autoSpaceDN/>
              <w:rPr>
                <w:rFonts w:asciiTheme="majorHAnsi" w:eastAsia="Times New Roman" w:hAnsiTheme="majorHAnsi" w:cstheme="majorHAnsi"/>
                <w:lang w:eastAsia="da-DK"/>
              </w:rPr>
            </w:pPr>
            <w:r w:rsidRPr="00AA2118">
              <w:rPr>
                <w:rFonts w:asciiTheme="majorHAnsi" w:eastAsia="Times New Roman" w:hAnsiTheme="majorHAnsi" w:cstheme="majorHAnsi"/>
                <w:b/>
                <w:lang w:eastAsia="da-DK"/>
              </w:rPr>
              <w:t>Prøveform a:</w:t>
            </w:r>
            <w:r w:rsidRPr="00B53BDD">
              <w:rPr>
                <w:rFonts w:asciiTheme="majorHAnsi" w:eastAsia="Times New Roman" w:hAnsiTheme="majorHAnsi" w:cstheme="majorHAnsi"/>
                <w:lang w:eastAsia="da-DK"/>
              </w:rPr>
              <w:t xml:space="preserve"> Besvarelse af caseopgaverne og de stillede</w:t>
            </w:r>
            <w:r w:rsidR="00D02783">
              <w:rPr>
                <w:rFonts w:asciiTheme="majorHAnsi" w:eastAsia="Times New Roman" w:hAnsiTheme="majorHAnsi" w:cstheme="majorHAnsi"/>
                <w:lang w:eastAsia="da-DK"/>
              </w:rPr>
              <w:t>,</w:t>
            </w:r>
            <w:r w:rsidRPr="00B53BDD">
              <w:rPr>
                <w:rFonts w:asciiTheme="majorHAnsi" w:eastAsia="Times New Roman" w:hAnsiTheme="majorHAnsi" w:cstheme="majorHAnsi"/>
                <w:lang w:eastAsia="da-DK"/>
              </w:rPr>
              <w:t xml:space="preserve"> ukendte spørgsmål</w:t>
            </w:r>
          </w:p>
          <w:p w14:paraId="5BAB7E94" w14:textId="77777777" w:rsidR="00F95292" w:rsidRPr="00B53BDD" w:rsidRDefault="0086484F" w:rsidP="00B53BDD">
            <w:pPr>
              <w:widowControl/>
              <w:autoSpaceDE/>
              <w:autoSpaceDN/>
              <w:rPr>
                <w:rFonts w:asciiTheme="majorHAnsi" w:eastAsia="Times New Roman" w:hAnsiTheme="majorHAnsi" w:cstheme="majorHAnsi"/>
                <w:lang w:eastAsia="da-DK"/>
              </w:rPr>
            </w:pPr>
            <w:r w:rsidRPr="00BA73FA">
              <w:rPr>
                <w:rFonts w:asciiTheme="majorHAnsi" w:eastAsia="Times New Roman" w:hAnsiTheme="majorHAnsi" w:cstheme="majorHAnsi"/>
                <w:b/>
                <w:lang w:eastAsia="da-DK"/>
              </w:rPr>
              <w:t>Prøveform b:</w:t>
            </w:r>
            <w:r w:rsidRPr="00B53BDD">
              <w:rPr>
                <w:rFonts w:asciiTheme="majorHAnsi" w:eastAsia="Times New Roman" w:hAnsiTheme="majorHAnsi" w:cstheme="majorHAnsi"/>
                <w:lang w:eastAsia="da-DK"/>
              </w:rPr>
              <w:t xml:space="preserve"> Besvarelse af det ukendte spørgsmål og præsentationsportfolio</w:t>
            </w:r>
          </w:p>
          <w:p w14:paraId="7EE8F93F" w14:textId="74F40A37" w:rsidR="002737DF" w:rsidRDefault="002737DF" w:rsidP="002737DF">
            <w:pPr>
              <w:widowControl/>
              <w:autoSpaceDE/>
              <w:autoSpaceDN/>
              <w:rPr>
                <w:rFonts w:ascii="Times New Roman" w:eastAsia="Times New Roman" w:hAnsi="Times New Roman" w:cs="Times New Roman"/>
                <w:sz w:val="24"/>
                <w:szCs w:val="24"/>
                <w:lang w:eastAsia="da-DK"/>
              </w:rPr>
            </w:pPr>
          </w:p>
          <w:p w14:paraId="5138C31C" w14:textId="29E6A45C" w:rsidR="00C3448F" w:rsidRPr="002737DF" w:rsidRDefault="00103B15" w:rsidP="002737DF">
            <w:pPr>
              <w:widowControl/>
              <w:autoSpaceDE/>
              <w:autoSpaceDN/>
              <w:rPr>
                <w:rStyle w:val="Hyperlink"/>
                <w:rFonts w:asciiTheme="majorHAnsi" w:eastAsia="Times New Roman" w:hAnsiTheme="majorHAnsi" w:cstheme="majorHAnsi"/>
                <w:lang w:eastAsia="da-DK"/>
              </w:rPr>
            </w:pPr>
            <w:r>
              <w:rPr>
                <w:rFonts w:asciiTheme="majorHAnsi" w:eastAsia="Times New Roman" w:hAnsiTheme="majorHAnsi" w:cstheme="majorHAnsi"/>
                <w:lang w:eastAsia="da-DK"/>
              </w:rPr>
              <w:fldChar w:fldCharType="begin"/>
            </w:r>
            <w:r>
              <w:rPr>
                <w:rFonts w:asciiTheme="majorHAnsi" w:eastAsia="Times New Roman" w:hAnsiTheme="majorHAnsi" w:cstheme="majorHAnsi"/>
                <w:lang w:eastAsia="da-DK"/>
              </w:rPr>
              <w:instrText xml:space="preserve"> HYPERLINK "https://www.retsinformation.dk/eli/lta/2020/692" \l "id65888139-3dbd-476d-b1a9-2441091b2e90" </w:instrText>
            </w:r>
            <w:r>
              <w:rPr>
                <w:rFonts w:asciiTheme="majorHAnsi" w:eastAsia="Times New Roman" w:hAnsiTheme="majorHAnsi" w:cstheme="majorHAnsi"/>
                <w:lang w:eastAsia="da-DK"/>
              </w:rPr>
              <w:fldChar w:fldCharType="separate"/>
            </w:r>
            <w:r w:rsidR="00C3448F" w:rsidRPr="00103B15">
              <w:rPr>
                <w:rStyle w:val="Hyperlink"/>
                <w:rFonts w:asciiTheme="majorHAnsi" w:eastAsia="Times New Roman" w:hAnsiTheme="majorHAnsi" w:cstheme="majorHAnsi"/>
                <w:lang w:eastAsia="da-DK"/>
              </w:rPr>
              <w:t xml:space="preserve">Se </w:t>
            </w:r>
            <w:r w:rsidR="0096740E" w:rsidRPr="00103B15">
              <w:rPr>
                <w:rStyle w:val="Hyperlink"/>
                <w:rFonts w:asciiTheme="majorHAnsi" w:eastAsia="Times New Roman" w:hAnsiTheme="majorHAnsi" w:cstheme="majorHAnsi"/>
                <w:lang w:eastAsia="da-DK"/>
              </w:rPr>
              <w:t xml:space="preserve">– afsnit </w:t>
            </w:r>
            <w:r w:rsidR="008E63BD" w:rsidRPr="00103B15">
              <w:rPr>
                <w:rStyle w:val="Hyperlink"/>
                <w:rFonts w:asciiTheme="majorHAnsi" w:eastAsia="Times New Roman" w:hAnsiTheme="majorHAnsi" w:cstheme="majorHAnsi"/>
                <w:lang w:eastAsia="da-DK"/>
              </w:rPr>
              <w:t>5.3.1 i bekendtgørelse om grundfag</w:t>
            </w:r>
            <w:r w:rsidRPr="00103B15">
              <w:rPr>
                <w:rStyle w:val="Hyperlink"/>
                <w:rFonts w:asciiTheme="majorHAnsi" w:eastAsia="Times New Roman" w:hAnsiTheme="majorHAnsi" w:cstheme="majorHAnsi"/>
                <w:lang w:eastAsia="da-DK"/>
              </w:rPr>
              <w:t>, bilag 4 Dans</w:t>
            </w:r>
            <w:r w:rsidR="00D02783">
              <w:rPr>
                <w:rStyle w:val="Hyperlink"/>
                <w:rFonts w:asciiTheme="majorHAnsi" w:eastAsia="Times New Roman" w:hAnsiTheme="majorHAnsi" w:cstheme="majorHAnsi"/>
                <w:lang w:eastAsia="da-DK"/>
              </w:rPr>
              <w:t>k på retsinformation.dk</w:t>
            </w:r>
          </w:p>
          <w:p w14:paraId="45A62D25" w14:textId="316FF337" w:rsidR="00E359E0" w:rsidRDefault="00103B15" w:rsidP="00103B15">
            <w:pPr>
              <w:pStyle w:val="Listeafsnit"/>
              <w:widowControl/>
              <w:autoSpaceDE/>
              <w:autoSpaceDN/>
              <w:rPr>
                <w:rFonts w:asciiTheme="majorHAnsi" w:eastAsia="Times New Roman" w:hAnsiTheme="majorHAnsi" w:cstheme="majorHAnsi"/>
                <w:lang w:eastAsia="da-DK"/>
              </w:rPr>
            </w:pPr>
            <w:r>
              <w:rPr>
                <w:rFonts w:asciiTheme="majorHAnsi" w:eastAsia="Times New Roman" w:hAnsiTheme="majorHAnsi" w:cstheme="majorHAnsi"/>
                <w:lang w:eastAsia="da-DK"/>
              </w:rPr>
              <w:fldChar w:fldCharType="end"/>
            </w:r>
          </w:p>
          <w:p w14:paraId="1DA1F8BC" w14:textId="103C395D" w:rsidR="0060163A" w:rsidRPr="009C7F5F" w:rsidRDefault="0060163A" w:rsidP="00E359E0">
            <w:pPr>
              <w:pStyle w:val="Listeafsnit"/>
              <w:widowControl/>
              <w:autoSpaceDE/>
              <w:autoSpaceDN/>
              <w:ind w:left="0"/>
              <w:rPr>
                <w:rFonts w:asciiTheme="majorHAnsi" w:eastAsia="Times New Roman" w:hAnsiTheme="majorHAnsi" w:cstheme="majorHAnsi"/>
                <w:b/>
                <w:bCs/>
                <w:sz w:val="24"/>
                <w:szCs w:val="24"/>
                <w:lang w:eastAsia="da-DK"/>
              </w:rPr>
            </w:pPr>
            <w:r w:rsidRPr="0060163A">
              <w:rPr>
                <w:rFonts w:asciiTheme="majorHAnsi" w:eastAsia="Times New Roman" w:hAnsiTheme="majorHAnsi" w:cstheme="majorHAnsi"/>
                <w:b/>
                <w:bCs/>
                <w:sz w:val="24"/>
                <w:szCs w:val="24"/>
                <w:lang w:eastAsia="da-DK"/>
              </w:rPr>
              <w:t>Bedømmelsesgrundlag – det, der tæller med ved bedømmelsen</w:t>
            </w:r>
            <w:r w:rsidR="00D02783">
              <w:rPr>
                <w:rFonts w:asciiTheme="majorHAnsi" w:eastAsia="Times New Roman" w:hAnsiTheme="majorHAnsi" w:cstheme="majorHAnsi"/>
                <w:b/>
                <w:bCs/>
                <w:sz w:val="24"/>
                <w:szCs w:val="24"/>
                <w:lang w:eastAsia="da-DK"/>
              </w:rPr>
              <w:t>:</w:t>
            </w:r>
          </w:p>
          <w:p w14:paraId="7FD20961" w14:textId="77777777" w:rsidR="002673C9" w:rsidRDefault="002673C9" w:rsidP="00E359E0">
            <w:pPr>
              <w:pStyle w:val="Listeafsnit"/>
              <w:widowControl/>
              <w:autoSpaceDE/>
              <w:autoSpaceDN/>
              <w:ind w:left="0"/>
              <w:rPr>
                <w:rFonts w:asciiTheme="majorHAnsi" w:eastAsia="Times New Roman" w:hAnsiTheme="majorHAnsi" w:cstheme="majorHAnsi"/>
                <w:b/>
                <w:bCs/>
                <w:lang w:eastAsia="da-DK"/>
              </w:rPr>
            </w:pPr>
          </w:p>
          <w:p w14:paraId="4F95E3AD" w14:textId="71715363" w:rsidR="007A4E5C" w:rsidRPr="007A4E5C" w:rsidRDefault="007A4E5C" w:rsidP="007A4E5C">
            <w:pPr>
              <w:widowControl/>
              <w:autoSpaceDE/>
              <w:autoSpaceDN/>
              <w:rPr>
                <w:rFonts w:asciiTheme="majorHAnsi" w:eastAsia="Times New Roman" w:hAnsiTheme="majorHAnsi" w:cstheme="majorHAnsi"/>
                <w:lang w:eastAsia="da-DK"/>
              </w:rPr>
            </w:pPr>
            <w:r w:rsidRPr="007A4E5C">
              <w:rPr>
                <w:rFonts w:asciiTheme="majorHAnsi" w:eastAsiaTheme="minorEastAsia" w:hAnsiTheme="majorHAnsi" w:cstheme="majorHAnsi"/>
                <w:color w:val="000000" w:themeColor="text1"/>
                <w:kern w:val="24"/>
                <w:lang w:eastAsia="da-DK"/>
              </w:rPr>
              <w:t>Eleverne skal kende til prøveformen (prøveform a eller b), hvilke produkter, processer eller præsentationer, som skal bedømmes</w:t>
            </w:r>
            <w:r w:rsidR="00BA73FA">
              <w:rPr>
                <w:rFonts w:asciiTheme="majorHAnsi" w:eastAsiaTheme="minorEastAsia" w:hAnsiTheme="majorHAnsi" w:cstheme="majorHAnsi"/>
                <w:color w:val="000000" w:themeColor="text1"/>
                <w:kern w:val="24"/>
                <w:lang w:eastAsia="da-DK"/>
              </w:rPr>
              <w:t>,</w:t>
            </w:r>
            <w:r w:rsidRPr="007A4E5C">
              <w:rPr>
                <w:rFonts w:asciiTheme="majorHAnsi" w:eastAsiaTheme="minorEastAsia" w:hAnsiTheme="majorHAnsi" w:cstheme="majorHAnsi"/>
                <w:color w:val="000000" w:themeColor="text1"/>
                <w:kern w:val="24"/>
                <w:lang w:eastAsia="da-DK"/>
              </w:rPr>
              <w:t xml:space="preserve"> samt vægtningen af disse elementer i forbindelse med bedømmelsen. Eksempelvis </w:t>
            </w:r>
            <w:r w:rsidR="00BA73FA">
              <w:rPr>
                <w:rFonts w:asciiTheme="majorHAnsi" w:eastAsiaTheme="minorEastAsia" w:hAnsiTheme="majorHAnsi" w:cstheme="majorHAnsi"/>
                <w:color w:val="000000" w:themeColor="text1"/>
                <w:kern w:val="24"/>
                <w:lang w:eastAsia="da-DK"/>
              </w:rPr>
              <w:t xml:space="preserve">er det vigtigt at </w:t>
            </w:r>
            <w:r w:rsidRPr="007A4E5C">
              <w:rPr>
                <w:rFonts w:asciiTheme="majorHAnsi" w:eastAsiaTheme="minorEastAsia" w:hAnsiTheme="majorHAnsi" w:cstheme="majorHAnsi"/>
                <w:color w:val="000000" w:themeColor="text1"/>
                <w:kern w:val="24"/>
                <w:lang w:eastAsia="da-DK"/>
              </w:rPr>
              <w:t>tydeliggøre overfor eleverne, at den karakter, som de har fået i de opgaver, som indgår i deres præsentationsportfolio</w:t>
            </w:r>
            <w:r w:rsidR="00BA73FA">
              <w:rPr>
                <w:rFonts w:asciiTheme="majorHAnsi" w:eastAsiaTheme="minorEastAsia" w:hAnsiTheme="majorHAnsi" w:cstheme="majorHAnsi"/>
                <w:color w:val="000000" w:themeColor="text1"/>
                <w:kern w:val="24"/>
                <w:lang w:eastAsia="da-DK"/>
              </w:rPr>
              <w:t>,</w:t>
            </w:r>
            <w:r w:rsidRPr="007A4E5C">
              <w:rPr>
                <w:rFonts w:asciiTheme="majorHAnsi" w:eastAsiaTheme="minorEastAsia" w:hAnsiTheme="majorHAnsi" w:cstheme="majorHAnsi"/>
                <w:color w:val="000000" w:themeColor="text1"/>
                <w:kern w:val="24"/>
                <w:lang w:eastAsia="da-DK"/>
              </w:rPr>
              <w:t xml:space="preserve"> ikke er en del af bedømmelsen ved den mundtlige </w:t>
            </w:r>
            <w:r w:rsidR="00946FB5">
              <w:rPr>
                <w:rFonts w:asciiTheme="majorHAnsi" w:eastAsiaTheme="minorEastAsia" w:hAnsiTheme="majorHAnsi" w:cstheme="majorHAnsi"/>
                <w:color w:val="000000" w:themeColor="text1"/>
                <w:kern w:val="24"/>
                <w:lang w:eastAsia="da-DK"/>
              </w:rPr>
              <w:t>prøve</w:t>
            </w:r>
            <w:r w:rsidR="00BA73FA">
              <w:rPr>
                <w:rFonts w:asciiTheme="majorHAnsi" w:eastAsiaTheme="minorEastAsia" w:hAnsiTheme="majorHAnsi" w:cstheme="majorHAnsi"/>
                <w:color w:val="000000" w:themeColor="text1"/>
                <w:kern w:val="24"/>
                <w:lang w:eastAsia="da-DK"/>
              </w:rPr>
              <w:t>. D</w:t>
            </w:r>
            <w:r w:rsidRPr="007A4E5C">
              <w:rPr>
                <w:rFonts w:asciiTheme="majorHAnsi" w:eastAsiaTheme="minorEastAsia" w:hAnsiTheme="majorHAnsi" w:cstheme="majorHAnsi"/>
                <w:color w:val="000000" w:themeColor="text1"/>
                <w:kern w:val="24"/>
                <w:lang w:eastAsia="da-DK"/>
              </w:rPr>
              <w:t xml:space="preserve">et, der </w:t>
            </w:r>
            <w:r w:rsidR="002673C9" w:rsidRPr="007A4E5C">
              <w:rPr>
                <w:rFonts w:asciiTheme="majorHAnsi" w:eastAsiaTheme="minorEastAsia" w:hAnsiTheme="majorHAnsi" w:cstheme="majorHAnsi"/>
                <w:color w:val="000000" w:themeColor="text1"/>
                <w:kern w:val="24"/>
                <w:lang w:eastAsia="da-DK"/>
              </w:rPr>
              <w:t>bedømmes,</w:t>
            </w:r>
            <w:r w:rsidRPr="007A4E5C">
              <w:rPr>
                <w:rFonts w:asciiTheme="majorHAnsi" w:eastAsiaTheme="minorEastAsia" w:hAnsiTheme="majorHAnsi" w:cstheme="majorHAnsi"/>
                <w:color w:val="000000" w:themeColor="text1"/>
                <w:kern w:val="24"/>
                <w:lang w:eastAsia="da-DK"/>
              </w:rPr>
              <w:t xml:space="preserve"> er udelukkende det, der italesættes ved </w:t>
            </w:r>
            <w:r w:rsidR="00946FB5">
              <w:rPr>
                <w:rFonts w:asciiTheme="majorHAnsi" w:eastAsiaTheme="minorEastAsia" w:hAnsiTheme="majorHAnsi" w:cstheme="majorHAnsi"/>
                <w:color w:val="000000" w:themeColor="text1"/>
                <w:kern w:val="24"/>
                <w:lang w:eastAsia="da-DK"/>
              </w:rPr>
              <w:t>prøven</w:t>
            </w:r>
            <w:r w:rsidRPr="007A4E5C">
              <w:rPr>
                <w:rFonts w:asciiTheme="majorHAnsi" w:eastAsiaTheme="minorEastAsia" w:hAnsiTheme="majorHAnsi" w:cstheme="majorHAnsi"/>
                <w:color w:val="000000" w:themeColor="text1"/>
                <w:kern w:val="24"/>
                <w:lang w:eastAsia="da-DK"/>
              </w:rPr>
              <w:t>.</w:t>
            </w:r>
          </w:p>
          <w:p w14:paraId="0DAC26F5" w14:textId="205F3BC7" w:rsidR="007A4E5C" w:rsidRPr="009B4D04" w:rsidRDefault="007A4E5C" w:rsidP="00E359E0">
            <w:pPr>
              <w:pStyle w:val="Listeafsnit"/>
              <w:widowControl/>
              <w:autoSpaceDE/>
              <w:autoSpaceDN/>
              <w:ind w:left="0"/>
              <w:rPr>
                <w:rFonts w:asciiTheme="majorHAnsi" w:eastAsia="Times New Roman" w:hAnsiTheme="majorHAnsi" w:cstheme="majorHAnsi"/>
                <w:lang w:eastAsia="da-DK"/>
              </w:rPr>
            </w:pPr>
          </w:p>
          <w:p w14:paraId="008512AB" w14:textId="5835D45A" w:rsidR="007A4E5C" w:rsidRPr="00BA73FA" w:rsidRDefault="009B4D04" w:rsidP="00E359E0">
            <w:pPr>
              <w:pStyle w:val="Listeafsnit"/>
              <w:widowControl/>
              <w:autoSpaceDE/>
              <w:autoSpaceDN/>
              <w:ind w:left="0"/>
              <w:rPr>
                <w:rFonts w:asciiTheme="majorHAnsi" w:eastAsia="Times New Roman" w:hAnsiTheme="majorHAnsi" w:cstheme="majorHAnsi"/>
                <w:b/>
                <w:lang w:eastAsia="da-DK"/>
              </w:rPr>
            </w:pPr>
            <w:r w:rsidRPr="00BA73FA">
              <w:rPr>
                <w:rFonts w:asciiTheme="majorHAnsi" w:eastAsia="Times New Roman" w:hAnsiTheme="majorHAnsi" w:cstheme="majorHAnsi"/>
                <w:b/>
                <w:lang w:eastAsia="da-DK"/>
              </w:rPr>
              <w:t>Bedømmelsesgrundlag:</w:t>
            </w:r>
          </w:p>
          <w:p w14:paraId="16372126" w14:textId="77777777" w:rsidR="005C7709" w:rsidRDefault="007B712B" w:rsidP="00B72BA8">
            <w:pPr>
              <w:widowControl/>
              <w:numPr>
                <w:ilvl w:val="0"/>
                <w:numId w:val="7"/>
              </w:numPr>
              <w:autoSpaceDE/>
              <w:autoSpaceDN/>
              <w:contextualSpacing/>
              <w:rPr>
                <w:rFonts w:asciiTheme="majorHAnsi" w:eastAsia="Times New Roman" w:hAnsiTheme="majorHAnsi" w:cstheme="majorHAnsi"/>
                <w:lang w:eastAsia="da-DK"/>
              </w:rPr>
            </w:pPr>
            <w:r w:rsidRPr="007B712B">
              <w:rPr>
                <w:rFonts w:asciiTheme="majorHAnsi" w:eastAsiaTheme="minorEastAsia" w:hAnsiTheme="majorHAnsi" w:cstheme="majorHAnsi"/>
                <w:color w:val="000000" w:themeColor="text1"/>
                <w:kern w:val="24"/>
                <w:lang w:eastAsia="da-DK"/>
              </w:rPr>
              <w:t>Alt det, der danner grundlag for bedømmelsen</w:t>
            </w:r>
          </w:p>
          <w:p w14:paraId="6D9BD7EC" w14:textId="4FF57284" w:rsidR="007B712B" w:rsidRPr="007B712B" w:rsidRDefault="005C7709" w:rsidP="00B72BA8">
            <w:pPr>
              <w:widowControl/>
              <w:numPr>
                <w:ilvl w:val="0"/>
                <w:numId w:val="7"/>
              </w:numPr>
              <w:autoSpaceDE/>
              <w:autoSpaceDN/>
              <w:contextualSpacing/>
              <w:rPr>
                <w:rFonts w:asciiTheme="majorHAnsi" w:eastAsia="Times New Roman" w:hAnsiTheme="majorHAnsi" w:cstheme="majorHAnsi"/>
                <w:lang w:eastAsia="da-DK"/>
              </w:rPr>
            </w:pPr>
            <w:r w:rsidRPr="005C7709">
              <w:rPr>
                <w:rFonts w:asciiTheme="majorHAnsi" w:eastAsiaTheme="minorEastAsia" w:hAnsiTheme="majorHAnsi" w:cstheme="majorHAnsi"/>
                <w:color w:val="000000" w:themeColor="text1"/>
                <w:kern w:val="24"/>
                <w:lang w:eastAsia="da-DK"/>
              </w:rPr>
              <w:t>Udgør</w:t>
            </w:r>
            <w:r w:rsidR="007B712B" w:rsidRPr="007B712B">
              <w:rPr>
                <w:rFonts w:asciiTheme="majorHAnsi" w:eastAsiaTheme="minorEastAsia" w:hAnsiTheme="majorHAnsi" w:cstheme="majorHAnsi"/>
                <w:color w:val="000000" w:themeColor="text1"/>
                <w:kern w:val="24"/>
                <w:lang w:eastAsia="da-DK"/>
              </w:rPr>
              <w:t xml:space="preserve"> elevens præstation og dokumentation af viden, færdigheder og kompetencer under eksaminationen</w:t>
            </w:r>
          </w:p>
          <w:p w14:paraId="0EB76C21" w14:textId="77777777" w:rsidR="007B712B" w:rsidRPr="007B712B" w:rsidRDefault="007B712B" w:rsidP="00B72BA8">
            <w:pPr>
              <w:widowControl/>
              <w:numPr>
                <w:ilvl w:val="0"/>
                <w:numId w:val="7"/>
              </w:numPr>
              <w:autoSpaceDE/>
              <w:autoSpaceDN/>
              <w:contextualSpacing/>
              <w:rPr>
                <w:rFonts w:asciiTheme="majorHAnsi" w:eastAsia="Times New Roman" w:hAnsiTheme="majorHAnsi" w:cstheme="majorHAnsi"/>
                <w:lang w:eastAsia="da-DK"/>
              </w:rPr>
            </w:pPr>
            <w:r w:rsidRPr="007B712B">
              <w:rPr>
                <w:rFonts w:asciiTheme="majorHAnsi" w:eastAsiaTheme="minorEastAsia" w:hAnsiTheme="majorHAnsi" w:cstheme="majorHAnsi"/>
                <w:color w:val="000000" w:themeColor="text1"/>
                <w:kern w:val="24"/>
                <w:lang w:eastAsia="da-DK"/>
              </w:rPr>
              <w:t>Elevens medbragte produkter (produceret i undervisningen eller i forberedelsestiden) kan både udgøre eksaminationsgrundlaget og bedømmelsesgrundlaget</w:t>
            </w:r>
          </w:p>
          <w:p w14:paraId="0377510E" w14:textId="09B00D4E" w:rsidR="00BC30F2" w:rsidRPr="00BC30F2" w:rsidRDefault="00BC30F2" w:rsidP="00B72BA8">
            <w:pPr>
              <w:widowControl/>
              <w:numPr>
                <w:ilvl w:val="0"/>
                <w:numId w:val="7"/>
              </w:numPr>
              <w:autoSpaceDE/>
              <w:autoSpaceDN/>
              <w:contextualSpacing/>
              <w:rPr>
                <w:rFonts w:asciiTheme="majorHAnsi" w:eastAsia="Times New Roman" w:hAnsiTheme="majorHAnsi" w:cstheme="majorHAnsi"/>
                <w:lang w:eastAsia="da-DK"/>
              </w:rPr>
            </w:pPr>
            <w:r w:rsidRPr="00BC30F2">
              <w:rPr>
                <w:rFonts w:asciiTheme="majorHAnsi" w:eastAsiaTheme="minorEastAsia" w:hAnsiTheme="majorHAnsi" w:cstheme="majorHAnsi"/>
                <w:color w:val="000000" w:themeColor="text1"/>
                <w:kern w:val="24"/>
                <w:lang w:eastAsia="da-DK"/>
              </w:rPr>
              <w:t>Skal f</w:t>
            </w:r>
            <w:r w:rsidR="006306B6">
              <w:rPr>
                <w:rFonts w:asciiTheme="majorHAnsi" w:eastAsiaTheme="minorEastAsia" w:hAnsiTheme="majorHAnsi" w:cstheme="majorHAnsi"/>
                <w:color w:val="000000" w:themeColor="text1"/>
                <w:kern w:val="24"/>
                <w:lang w:eastAsia="da-DK"/>
              </w:rPr>
              <w:t>remg</w:t>
            </w:r>
            <w:r w:rsidRPr="00BC30F2">
              <w:rPr>
                <w:rFonts w:asciiTheme="majorHAnsi" w:eastAsiaTheme="minorEastAsia" w:hAnsiTheme="majorHAnsi" w:cstheme="majorHAnsi"/>
                <w:color w:val="000000" w:themeColor="text1"/>
                <w:kern w:val="24"/>
                <w:lang w:eastAsia="da-DK"/>
              </w:rPr>
              <w:t xml:space="preserve">å af </w:t>
            </w:r>
            <w:r w:rsidR="007B712B" w:rsidRPr="007B712B">
              <w:rPr>
                <w:rFonts w:asciiTheme="majorHAnsi" w:eastAsiaTheme="minorEastAsia" w:hAnsiTheme="majorHAnsi" w:cstheme="majorHAnsi"/>
                <w:color w:val="000000" w:themeColor="text1"/>
                <w:kern w:val="24"/>
                <w:lang w:eastAsia="da-DK"/>
              </w:rPr>
              <w:t xml:space="preserve">skolens prøveregler </w:t>
            </w:r>
          </w:p>
          <w:p w14:paraId="4A8AEE9D" w14:textId="5A1C1C52" w:rsidR="0060163A" w:rsidRPr="00BC30F2" w:rsidRDefault="007B712B" w:rsidP="00B72BA8">
            <w:pPr>
              <w:widowControl/>
              <w:numPr>
                <w:ilvl w:val="0"/>
                <w:numId w:val="7"/>
              </w:numPr>
              <w:autoSpaceDE/>
              <w:autoSpaceDN/>
              <w:contextualSpacing/>
              <w:rPr>
                <w:rFonts w:asciiTheme="majorHAnsi" w:eastAsia="Times New Roman" w:hAnsiTheme="majorHAnsi" w:cstheme="majorHAnsi"/>
                <w:lang w:eastAsia="da-DK"/>
              </w:rPr>
            </w:pPr>
            <w:r w:rsidRPr="007B712B">
              <w:rPr>
                <w:rFonts w:asciiTheme="majorHAnsi" w:eastAsiaTheme="minorEastAsia" w:hAnsiTheme="majorHAnsi" w:cstheme="majorHAnsi"/>
                <w:color w:val="000000" w:themeColor="text1"/>
                <w:kern w:val="24"/>
                <w:lang w:eastAsia="da-DK"/>
              </w:rPr>
              <w:t>Bedømmelsen af elevens kompetencer foretages ud fra væsentlige mål og krav på niveauet, som de er beskrevet i fagbilaget – samt ud fra de bedømmelseskriterier, som skolen har fastsat</w:t>
            </w:r>
            <w:r w:rsidR="006961EA" w:rsidRPr="00BC30F2">
              <w:rPr>
                <w:rFonts w:asciiTheme="majorHAnsi" w:eastAsiaTheme="minorEastAsia" w:hAnsiTheme="majorHAnsi" w:cstheme="majorHAnsi"/>
                <w:color w:val="000000" w:themeColor="text1"/>
                <w:kern w:val="24"/>
                <w:lang w:eastAsia="da-DK"/>
              </w:rPr>
              <w:t>.</w:t>
            </w:r>
          </w:p>
          <w:p w14:paraId="38D98DA4" w14:textId="77777777" w:rsidR="006961EA" w:rsidRPr="006961EA" w:rsidRDefault="006961EA" w:rsidP="006961EA">
            <w:pPr>
              <w:widowControl/>
              <w:autoSpaceDE/>
              <w:autoSpaceDN/>
              <w:ind w:left="720"/>
              <w:contextualSpacing/>
              <w:rPr>
                <w:rFonts w:asciiTheme="majorHAnsi" w:eastAsia="Times New Roman" w:hAnsiTheme="majorHAnsi" w:cstheme="majorHAnsi"/>
                <w:lang w:eastAsia="da-DK"/>
              </w:rPr>
            </w:pPr>
          </w:p>
          <w:p w14:paraId="69D00376" w14:textId="77777777" w:rsidR="0060163A" w:rsidRPr="005B2374" w:rsidRDefault="0060163A" w:rsidP="003F0213">
            <w:pPr>
              <w:pStyle w:val="Listeafsnit"/>
              <w:widowControl/>
              <w:autoSpaceDE/>
              <w:autoSpaceDN/>
              <w:ind w:left="0"/>
              <w:rPr>
                <w:rFonts w:asciiTheme="majorHAnsi" w:eastAsia="Times New Roman" w:hAnsiTheme="majorHAnsi" w:cstheme="majorHAnsi"/>
                <w:lang w:eastAsia="da-DK"/>
              </w:rPr>
            </w:pPr>
            <w:r w:rsidRPr="00BA73FA">
              <w:rPr>
                <w:rFonts w:asciiTheme="majorHAnsi" w:eastAsia="Times New Roman" w:hAnsiTheme="majorHAnsi" w:cstheme="majorHAnsi"/>
                <w:b/>
                <w:lang w:eastAsia="da-DK"/>
              </w:rPr>
              <w:t>Prøveform a:</w:t>
            </w:r>
            <w:r w:rsidRPr="005B2374">
              <w:rPr>
                <w:rFonts w:asciiTheme="majorHAnsi" w:eastAsia="Times New Roman" w:hAnsiTheme="majorHAnsi" w:cstheme="majorHAnsi"/>
                <w:lang w:eastAsia="da-DK"/>
              </w:rPr>
              <w:t xml:space="preserve"> Den mundtlige præstation ved prøven og evt. materiale udarbejdet af eleven –bedømmes ikke særskilt </w:t>
            </w:r>
          </w:p>
          <w:p w14:paraId="6180D078" w14:textId="77777777" w:rsidR="0062352D" w:rsidRDefault="0060163A" w:rsidP="0062352D">
            <w:pPr>
              <w:pStyle w:val="Listeafsnit"/>
              <w:widowControl/>
              <w:autoSpaceDE/>
              <w:autoSpaceDN/>
              <w:ind w:left="0"/>
              <w:rPr>
                <w:rFonts w:asciiTheme="majorHAnsi" w:eastAsia="Times New Roman" w:hAnsiTheme="majorHAnsi" w:cstheme="majorHAnsi"/>
                <w:lang w:eastAsia="da-DK"/>
              </w:rPr>
            </w:pPr>
            <w:r w:rsidRPr="00BA73FA">
              <w:rPr>
                <w:rFonts w:asciiTheme="majorHAnsi" w:eastAsia="Times New Roman" w:hAnsiTheme="majorHAnsi" w:cstheme="majorHAnsi"/>
                <w:b/>
                <w:lang w:eastAsia="da-DK"/>
              </w:rPr>
              <w:t>Prøveform b:</w:t>
            </w:r>
            <w:r w:rsidRPr="005B2374">
              <w:rPr>
                <w:rFonts w:asciiTheme="majorHAnsi" w:eastAsia="Times New Roman" w:hAnsiTheme="majorHAnsi" w:cstheme="majorHAnsi"/>
                <w:lang w:eastAsia="da-DK"/>
              </w:rPr>
              <w:t xml:space="preserve"> Besvarelse af det stillede spørgsmål, præsentationen af præsentationsportfolio og den efterfølgende dialog med eksaminator. </w:t>
            </w:r>
          </w:p>
          <w:p w14:paraId="6314C8CD" w14:textId="77777777" w:rsidR="0062352D" w:rsidRDefault="0062352D" w:rsidP="0062352D">
            <w:pPr>
              <w:pStyle w:val="Listeafsnit"/>
              <w:widowControl/>
              <w:autoSpaceDE/>
              <w:autoSpaceDN/>
              <w:ind w:left="0"/>
              <w:rPr>
                <w:rFonts w:asciiTheme="majorHAnsi" w:eastAsia="Times New Roman" w:hAnsiTheme="majorHAnsi" w:cstheme="majorHAnsi"/>
                <w:lang w:eastAsia="da-DK"/>
              </w:rPr>
            </w:pPr>
          </w:p>
          <w:p w14:paraId="60BB1E75" w14:textId="656E94EB" w:rsidR="00284879" w:rsidRDefault="00E703A1" w:rsidP="009C7F5F">
            <w:pPr>
              <w:pStyle w:val="Listeafsnit"/>
              <w:widowControl/>
              <w:autoSpaceDE/>
              <w:autoSpaceDN/>
              <w:ind w:left="0"/>
              <w:rPr>
                <w:rFonts w:asciiTheme="majorHAnsi" w:eastAsia="Times New Roman" w:hAnsiTheme="majorHAnsi" w:cstheme="majorHAnsi"/>
                <w:lang w:eastAsia="da-DK"/>
              </w:rPr>
            </w:pPr>
            <w:hyperlink r:id="rId6" w:anchor="id65888139-3dbd-476d-b1a9-2441091b2e90" w:history="1">
              <w:r w:rsidR="0062352D" w:rsidRPr="0062352D">
                <w:rPr>
                  <w:rStyle w:val="Hyperlink"/>
                  <w:rFonts w:asciiTheme="majorHAnsi" w:eastAsia="Times New Roman" w:hAnsiTheme="majorHAnsi" w:cstheme="majorHAnsi"/>
                  <w:lang w:eastAsia="da-DK"/>
                </w:rPr>
                <w:t xml:space="preserve">Se – afsnit </w:t>
              </w:r>
              <w:r w:rsidR="0060163A" w:rsidRPr="0062352D">
                <w:rPr>
                  <w:rStyle w:val="Hyperlink"/>
                  <w:rFonts w:asciiTheme="majorHAnsi" w:eastAsia="Times New Roman" w:hAnsiTheme="majorHAnsi" w:cstheme="majorHAnsi"/>
                  <w:lang w:eastAsia="da-DK"/>
                </w:rPr>
                <w:t>5.3.2</w:t>
              </w:r>
              <w:r w:rsidR="0062352D" w:rsidRPr="0062352D">
                <w:rPr>
                  <w:rStyle w:val="Hyperlink"/>
                  <w:rFonts w:asciiTheme="majorHAnsi" w:eastAsia="Times New Roman" w:hAnsiTheme="majorHAnsi" w:cstheme="majorHAnsi"/>
                  <w:lang w:eastAsia="da-DK"/>
                </w:rPr>
                <w:t xml:space="preserve"> i bekendtgørelse om grundfag, bilag 4 Dans</w:t>
              </w:r>
              <w:r w:rsidR="00BA73FA">
                <w:rPr>
                  <w:rStyle w:val="Hyperlink"/>
                  <w:rFonts w:asciiTheme="majorHAnsi" w:eastAsia="Times New Roman" w:hAnsiTheme="majorHAnsi" w:cstheme="majorHAnsi"/>
                  <w:lang w:eastAsia="da-DK"/>
                </w:rPr>
                <w:t>k på retsinformation.dk</w:t>
              </w:r>
            </w:hyperlink>
            <w:r w:rsidR="0062352D">
              <w:rPr>
                <w:rFonts w:asciiTheme="majorHAnsi" w:eastAsia="Times New Roman" w:hAnsiTheme="majorHAnsi" w:cstheme="majorHAnsi"/>
                <w:lang w:eastAsia="da-DK"/>
              </w:rPr>
              <w:t xml:space="preserve"> </w:t>
            </w:r>
          </w:p>
          <w:p w14:paraId="14F60A05" w14:textId="4AC2DA28" w:rsidR="009C7F5F" w:rsidRPr="009C7F5F" w:rsidRDefault="009C7F5F" w:rsidP="009C7F5F">
            <w:pPr>
              <w:pStyle w:val="Listeafsnit"/>
              <w:widowControl/>
              <w:autoSpaceDE/>
              <w:autoSpaceDN/>
              <w:ind w:left="0"/>
              <w:rPr>
                <w:rFonts w:asciiTheme="majorHAnsi" w:eastAsia="Times New Roman" w:hAnsiTheme="majorHAnsi" w:cstheme="majorHAnsi"/>
                <w:lang w:eastAsia="da-DK"/>
              </w:rPr>
            </w:pPr>
          </w:p>
          <w:p w14:paraId="11DEE361" w14:textId="7410ED6C" w:rsidR="009C7F5F" w:rsidRPr="009C7F5F" w:rsidRDefault="00284879" w:rsidP="009C7F5F">
            <w:pPr>
              <w:widowControl/>
              <w:shd w:val="clear" w:color="auto" w:fill="FFFFFF"/>
              <w:autoSpaceDE/>
              <w:autoSpaceDN/>
              <w:spacing w:before="300" w:after="240"/>
              <w:outlineLvl w:val="0"/>
              <w:rPr>
                <w:rFonts w:asciiTheme="majorHAnsi" w:eastAsiaTheme="minorEastAsia" w:hAnsiTheme="majorHAnsi" w:cstheme="majorHAnsi"/>
                <w:b/>
                <w:bCs/>
                <w:color w:val="000000" w:themeColor="text1"/>
                <w:kern w:val="24"/>
                <w:sz w:val="24"/>
                <w:szCs w:val="24"/>
                <w:lang w:eastAsia="da-DK"/>
              </w:rPr>
            </w:pPr>
            <w:r w:rsidRPr="009C7F5F">
              <w:rPr>
                <w:rFonts w:asciiTheme="majorHAnsi" w:eastAsiaTheme="minorEastAsia" w:hAnsiTheme="majorHAnsi" w:cstheme="majorHAnsi"/>
                <w:b/>
                <w:bCs/>
                <w:color w:val="000000" w:themeColor="text1"/>
                <w:kern w:val="24"/>
                <w:sz w:val="24"/>
                <w:szCs w:val="24"/>
                <w:lang w:eastAsia="da-DK"/>
              </w:rPr>
              <w:t>Bedømmelses</w:t>
            </w:r>
            <w:r w:rsidR="003418A3" w:rsidRPr="009C7F5F">
              <w:rPr>
                <w:rFonts w:asciiTheme="majorHAnsi" w:eastAsiaTheme="minorEastAsia" w:hAnsiTheme="majorHAnsi" w:cstheme="majorHAnsi"/>
                <w:b/>
                <w:bCs/>
                <w:color w:val="000000" w:themeColor="text1"/>
                <w:kern w:val="24"/>
                <w:sz w:val="24"/>
                <w:szCs w:val="24"/>
                <w:lang w:eastAsia="da-DK"/>
              </w:rPr>
              <w:t xml:space="preserve">kriterier </w:t>
            </w:r>
            <w:r w:rsidR="00090A30" w:rsidRPr="009C7F5F">
              <w:rPr>
                <w:rFonts w:asciiTheme="majorHAnsi" w:eastAsiaTheme="minorEastAsia" w:hAnsiTheme="majorHAnsi" w:cstheme="majorHAnsi"/>
                <w:b/>
                <w:bCs/>
                <w:color w:val="000000" w:themeColor="text1"/>
                <w:kern w:val="24"/>
                <w:sz w:val="24"/>
                <w:szCs w:val="24"/>
                <w:lang w:eastAsia="da-DK"/>
              </w:rPr>
              <w:t xml:space="preserve">og de faglige mål </w:t>
            </w:r>
          </w:p>
          <w:p w14:paraId="3B2AC018" w14:textId="5E53D775" w:rsidR="00090A30" w:rsidRPr="00090A30" w:rsidRDefault="00090A30" w:rsidP="009C7F5F">
            <w:pPr>
              <w:widowControl/>
              <w:autoSpaceDE/>
              <w:autoSpaceDN/>
              <w:spacing w:after="240"/>
              <w:rPr>
                <w:rFonts w:asciiTheme="majorHAnsi" w:eastAsia="Times New Roman" w:hAnsiTheme="majorHAnsi" w:cstheme="majorHAnsi"/>
                <w:lang w:eastAsia="da-DK"/>
              </w:rPr>
            </w:pPr>
            <w:r w:rsidRPr="00090A30">
              <w:rPr>
                <w:rFonts w:asciiTheme="majorHAnsi" w:eastAsia="Verdana" w:hAnsiTheme="majorHAnsi" w:cstheme="majorHAnsi"/>
                <w:color w:val="000000" w:themeColor="text1"/>
                <w:kern w:val="24"/>
                <w:lang w:eastAsia="da-DK"/>
              </w:rPr>
              <w:t>Bedømmelseskriterierne er tegn</w:t>
            </w:r>
            <w:r w:rsidRPr="00090A30">
              <w:rPr>
                <w:rFonts w:asciiTheme="majorHAnsi" w:eastAsia="Verdana" w:hAnsiTheme="majorHAnsi" w:cstheme="majorHAnsi"/>
                <w:kern w:val="24"/>
                <w:lang w:eastAsia="da-DK"/>
              </w:rPr>
              <w:t xml:space="preserve"> på </w:t>
            </w:r>
            <w:r w:rsidRPr="00090A30">
              <w:rPr>
                <w:rFonts w:asciiTheme="majorHAnsi" w:eastAsia="Verdana" w:hAnsiTheme="majorHAnsi" w:cstheme="majorHAnsi"/>
                <w:color w:val="000000" w:themeColor="text1"/>
                <w:kern w:val="24"/>
                <w:lang w:eastAsia="da-DK"/>
              </w:rPr>
              <w:t>læring</w:t>
            </w:r>
            <w:r w:rsidR="00BA73FA">
              <w:rPr>
                <w:rFonts w:asciiTheme="majorHAnsi" w:eastAsia="Verdana" w:hAnsiTheme="majorHAnsi" w:cstheme="majorHAnsi"/>
                <w:color w:val="000000" w:themeColor="text1"/>
                <w:kern w:val="24"/>
                <w:lang w:eastAsia="da-DK"/>
              </w:rPr>
              <w:t xml:space="preserve">. Det er altså </w:t>
            </w:r>
            <w:r w:rsidRPr="00090A30">
              <w:rPr>
                <w:rFonts w:asciiTheme="majorHAnsi" w:eastAsia="Verdana" w:hAnsiTheme="majorHAnsi" w:cstheme="majorHAnsi"/>
                <w:color w:val="000000" w:themeColor="text1"/>
                <w:kern w:val="24"/>
                <w:lang w:eastAsia="da-DK"/>
              </w:rPr>
              <w:t>det</w:t>
            </w:r>
            <w:r w:rsidR="00BA73FA">
              <w:rPr>
                <w:rFonts w:asciiTheme="majorHAnsi" w:eastAsia="Verdana" w:hAnsiTheme="majorHAnsi" w:cstheme="majorHAnsi"/>
                <w:color w:val="000000" w:themeColor="text1"/>
                <w:kern w:val="24"/>
                <w:lang w:eastAsia="da-DK"/>
              </w:rPr>
              <w:t>,</w:t>
            </w:r>
            <w:r w:rsidRPr="00090A30">
              <w:rPr>
                <w:rFonts w:asciiTheme="majorHAnsi" w:eastAsia="Verdana" w:hAnsiTheme="majorHAnsi" w:cstheme="majorHAnsi"/>
                <w:color w:val="000000" w:themeColor="text1"/>
                <w:kern w:val="24"/>
                <w:lang w:eastAsia="da-DK"/>
              </w:rPr>
              <w:t xml:space="preserve"> vi kigger efter for at se om - og i hvilken grad </w:t>
            </w:r>
            <w:r w:rsidR="00BA73FA">
              <w:rPr>
                <w:rFonts w:asciiTheme="majorHAnsi" w:eastAsia="Verdana" w:hAnsiTheme="majorHAnsi" w:cstheme="majorHAnsi"/>
                <w:color w:val="000000" w:themeColor="text1"/>
                <w:kern w:val="24"/>
                <w:lang w:eastAsia="da-DK"/>
              </w:rPr>
              <w:t xml:space="preserve">- </w:t>
            </w:r>
            <w:r w:rsidRPr="00090A30">
              <w:rPr>
                <w:rFonts w:asciiTheme="majorHAnsi" w:eastAsia="Verdana" w:hAnsiTheme="majorHAnsi" w:cstheme="majorHAnsi"/>
                <w:color w:val="000000" w:themeColor="text1"/>
                <w:kern w:val="24"/>
                <w:lang w:eastAsia="da-DK"/>
              </w:rPr>
              <w:t>eleven har nået de faglige mål</w:t>
            </w:r>
            <w:r>
              <w:rPr>
                <w:rFonts w:asciiTheme="majorHAnsi" w:eastAsia="Verdana" w:hAnsiTheme="majorHAnsi" w:cstheme="majorHAnsi"/>
                <w:color w:val="000000" w:themeColor="text1"/>
                <w:kern w:val="24"/>
                <w:lang w:eastAsia="da-DK"/>
              </w:rPr>
              <w:t xml:space="preserve">. </w:t>
            </w:r>
            <w:r w:rsidRPr="00090A30">
              <w:rPr>
                <w:rFonts w:asciiTheme="majorHAnsi" w:eastAsia="Verdana" w:hAnsiTheme="majorHAnsi" w:cstheme="majorHAnsi"/>
                <w:color w:val="000000" w:themeColor="text1"/>
                <w:kern w:val="24"/>
                <w:lang w:eastAsia="da-DK"/>
              </w:rPr>
              <w:t>Der skal være en sammenhæng mellem de faglige mål, bedømmelseskriterier</w:t>
            </w:r>
            <w:r w:rsidR="00763A64">
              <w:rPr>
                <w:rFonts w:asciiTheme="majorHAnsi" w:eastAsia="Verdana" w:hAnsiTheme="majorHAnsi" w:cstheme="majorHAnsi"/>
                <w:color w:val="000000" w:themeColor="text1"/>
                <w:kern w:val="24"/>
                <w:lang w:eastAsia="da-DK"/>
              </w:rPr>
              <w:t>ne</w:t>
            </w:r>
            <w:r w:rsidRPr="00090A30">
              <w:rPr>
                <w:rFonts w:asciiTheme="majorHAnsi" w:eastAsia="Verdana" w:hAnsiTheme="majorHAnsi" w:cstheme="majorHAnsi"/>
                <w:color w:val="000000" w:themeColor="text1"/>
                <w:kern w:val="24"/>
                <w:lang w:eastAsia="da-DK"/>
              </w:rPr>
              <w:t xml:space="preserve"> og vurderingen af elevens præsentationer</w:t>
            </w:r>
            <w:r>
              <w:rPr>
                <w:rFonts w:asciiTheme="majorHAnsi" w:eastAsia="Verdana" w:hAnsiTheme="majorHAnsi" w:cstheme="majorHAnsi"/>
                <w:color w:val="000000" w:themeColor="text1"/>
                <w:kern w:val="24"/>
                <w:lang w:eastAsia="da-DK"/>
              </w:rPr>
              <w:t>.</w:t>
            </w:r>
          </w:p>
          <w:p w14:paraId="72182897" w14:textId="33624929" w:rsidR="00090A30" w:rsidRPr="00090A30" w:rsidRDefault="00090A30" w:rsidP="00090A30">
            <w:pPr>
              <w:widowControl/>
              <w:autoSpaceDE/>
              <w:autoSpaceDN/>
              <w:rPr>
                <w:rFonts w:asciiTheme="majorHAnsi" w:eastAsia="Times New Roman" w:hAnsiTheme="majorHAnsi" w:cstheme="majorHAnsi"/>
                <w:lang w:eastAsia="da-DK"/>
              </w:rPr>
            </w:pPr>
            <w:r w:rsidRPr="00090A30">
              <w:rPr>
                <w:rFonts w:asciiTheme="majorHAnsi" w:eastAsia="Verdana" w:hAnsiTheme="majorHAnsi" w:cstheme="majorHAnsi"/>
                <w:color w:val="000000" w:themeColor="text1"/>
                <w:kern w:val="24"/>
                <w:lang w:eastAsia="da-DK"/>
              </w:rPr>
              <w:t xml:space="preserve">Bedømmelseskriterierne fra bekendtgørelsen er ofte brede og abstrakte. Derfor er det nødvendigt at konkretisere dem i forhold til bedømmelsesgrundlaget, således </w:t>
            </w:r>
            <w:r w:rsidR="00763A64">
              <w:rPr>
                <w:rFonts w:asciiTheme="majorHAnsi" w:eastAsia="Verdana" w:hAnsiTheme="majorHAnsi" w:cstheme="majorHAnsi"/>
                <w:color w:val="000000" w:themeColor="text1"/>
                <w:kern w:val="24"/>
                <w:lang w:eastAsia="da-DK"/>
              </w:rPr>
              <w:t xml:space="preserve">at </w:t>
            </w:r>
            <w:r w:rsidRPr="00090A30">
              <w:rPr>
                <w:rFonts w:asciiTheme="majorHAnsi" w:eastAsia="Verdana" w:hAnsiTheme="majorHAnsi" w:cstheme="majorHAnsi"/>
                <w:color w:val="000000" w:themeColor="text1"/>
                <w:kern w:val="24"/>
                <w:lang w:eastAsia="da-DK"/>
              </w:rPr>
              <w:t>det er tydeligt for eleverne, eksaminator og censor, hvad eleverne bliver bedømt på.</w:t>
            </w:r>
          </w:p>
          <w:p w14:paraId="0C96DB2F" w14:textId="63A86712" w:rsidR="00843E8F" w:rsidRDefault="00843E8F" w:rsidP="00843E8F">
            <w:pPr>
              <w:widowControl/>
              <w:autoSpaceDE/>
              <w:autoSpaceDN/>
              <w:rPr>
                <w:rFonts w:ascii="Times New Roman" w:eastAsia="Times New Roman" w:hAnsi="Times New Roman" w:cs="Times New Roman"/>
                <w:sz w:val="24"/>
                <w:szCs w:val="24"/>
                <w:lang w:eastAsia="da-DK"/>
              </w:rPr>
            </w:pPr>
          </w:p>
          <w:p w14:paraId="4E8706D0" w14:textId="2E04C025" w:rsidR="005C20F4" w:rsidRPr="00AA2118" w:rsidRDefault="005C20F4" w:rsidP="005C20F4">
            <w:pPr>
              <w:widowControl/>
              <w:autoSpaceDE/>
              <w:autoSpaceDN/>
              <w:rPr>
                <w:rFonts w:asciiTheme="majorHAnsi" w:eastAsia="Times New Roman" w:hAnsiTheme="majorHAnsi" w:cstheme="majorHAnsi"/>
                <w:lang w:eastAsia="da-DK"/>
              </w:rPr>
            </w:pPr>
            <w:r w:rsidRPr="00AA2118">
              <w:rPr>
                <w:rFonts w:asciiTheme="majorHAnsi" w:eastAsia="Times New Roman" w:hAnsiTheme="majorHAnsi" w:cstheme="majorHAnsi"/>
                <w:lang w:eastAsia="da-DK"/>
              </w:rPr>
              <w:t>Bedømmelseskriterier:</w:t>
            </w:r>
          </w:p>
          <w:p w14:paraId="029E7B6E" w14:textId="579A3AFE" w:rsidR="005C20F4" w:rsidRPr="00E060DE" w:rsidRDefault="00763A64" w:rsidP="00B72BA8">
            <w:pPr>
              <w:pStyle w:val="Listeafsnit"/>
              <w:widowControl/>
              <w:numPr>
                <w:ilvl w:val="0"/>
                <w:numId w:val="8"/>
              </w:numPr>
              <w:autoSpaceDE/>
              <w:autoSpaceDN/>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er tegn</w:t>
            </w:r>
            <w:r w:rsidR="00843E8F" w:rsidRPr="00E060DE">
              <w:rPr>
                <w:rFonts w:asciiTheme="majorHAnsi" w:eastAsiaTheme="minorEastAsia" w:hAnsiTheme="majorHAnsi" w:cstheme="majorHAnsi"/>
                <w:color w:val="000000" w:themeColor="text1"/>
                <w:kern w:val="24"/>
                <w:lang w:eastAsia="da-DK"/>
              </w:rPr>
              <w:t xml:space="preserve"> på målopfyldelse i elevens præstation og det elevudarbejdede materiale</w:t>
            </w:r>
          </w:p>
          <w:p w14:paraId="3AF7FAB7" w14:textId="52D5FBBD" w:rsidR="00E57090" w:rsidRPr="00E060DE" w:rsidRDefault="00763A64" w:rsidP="00B72BA8">
            <w:pPr>
              <w:pStyle w:val="Listeafsnit"/>
              <w:widowControl/>
              <w:numPr>
                <w:ilvl w:val="0"/>
                <w:numId w:val="8"/>
              </w:numPr>
              <w:autoSpaceDE/>
              <w:autoSpaceDN/>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t</w:t>
            </w:r>
            <w:r w:rsidR="00843E8F" w:rsidRPr="00E060DE">
              <w:rPr>
                <w:rFonts w:asciiTheme="majorHAnsi" w:eastAsiaTheme="minorEastAsia" w:hAnsiTheme="majorHAnsi" w:cstheme="majorHAnsi"/>
                <w:color w:val="000000" w:themeColor="text1"/>
                <w:kern w:val="24"/>
                <w:lang w:eastAsia="da-DK"/>
              </w:rPr>
              <w:t>ager udgangspunkt i de væsentlige faglige mål, der danner grundlag for prøve</w:t>
            </w:r>
            <w:r>
              <w:rPr>
                <w:rFonts w:asciiTheme="majorHAnsi" w:eastAsiaTheme="minorEastAsia" w:hAnsiTheme="majorHAnsi" w:cstheme="majorHAnsi"/>
                <w:color w:val="000000" w:themeColor="text1"/>
                <w:kern w:val="24"/>
                <w:lang w:eastAsia="da-DK"/>
              </w:rPr>
              <w:t>n</w:t>
            </w:r>
          </w:p>
          <w:p w14:paraId="20F1FC79" w14:textId="38BB3F27" w:rsidR="00843E8F" w:rsidRPr="00E060DE" w:rsidRDefault="00763A64" w:rsidP="00B72BA8">
            <w:pPr>
              <w:pStyle w:val="Listeafsnit"/>
              <w:widowControl/>
              <w:numPr>
                <w:ilvl w:val="0"/>
                <w:numId w:val="8"/>
              </w:numPr>
              <w:autoSpaceDE/>
              <w:autoSpaceDN/>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e</w:t>
            </w:r>
            <w:r w:rsidR="00843E8F" w:rsidRPr="00E060DE">
              <w:rPr>
                <w:rFonts w:asciiTheme="majorHAnsi" w:eastAsiaTheme="minorEastAsia" w:hAnsiTheme="majorHAnsi" w:cstheme="majorHAnsi"/>
                <w:color w:val="000000" w:themeColor="text1"/>
                <w:kern w:val="24"/>
                <w:lang w:eastAsia="da-DK"/>
              </w:rPr>
              <w:t xml:space="preserve">r ikke foldet ud – de skal </w:t>
            </w:r>
            <w:r w:rsidRPr="00E060DE">
              <w:rPr>
                <w:rFonts w:asciiTheme="majorHAnsi" w:eastAsiaTheme="minorEastAsia" w:hAnsiTheme="majorHAnsi" w:cstheme="majorHAnsi"/>
                <w:color w:val="000000" w:themeColor="text1"/>
                <w:kern w:val="24"/>
                <w:lang w:eastAsia="da-DK"/>
              </w:rPr>
              <w:t>konkretisere</w:t>
            </w:r>
            <w:r>
              <w:rPr>
                <w:rFonts w:asciiTheme="majorHAnsi" w:eastAsiaTheme="minorEastAsia" w:hAnsiTheme="majorHAnsi" w:cstheme="majorHAnsi"/>
                <w:color w:val="000000" w:themeColor="text1"/>
                <w:kern w:val="24"/>
                <w:lang w:eastAsia="da-DK"/>
              </w:rPr>
              <w:t>. Det vil sige</w:t>
            </w:r>
            <w:r w:rsidR="00843E8F" w:rsidRPr="00E060DE">
              <w:rPr>
                <w:rFonts w:asciiTheme="majorHAnsi" w:eastAsiaTheme="minorEastAsia" w:hAnsiTheme="majorHAnsi" w:cstheme="majorHAnsi"/>
                <w:color w:val="000000" w:themeColor="text1"/>
                <w:kern w:val="24"/>
                <w:lang w:eastAsia="da-DK"/>
              </w:rPr>
              <w:t xml:space="preserve"> gøres tydelige og forståelige for eleverne</w:t>
            </w:r>
            <w:r>
              <w:rPr>
                <w:rFonts w:asciiTheme="majorHAnsi" w:eastAsiaTheme="minorEastAsia" w:hAnsiTheme="majorHAnsi" w:cstheme="majorHAnsi"/>
                <w:color w:val="000000" w:themeColor="text1"/>
                <w:kern w:val="24"/>
                <w:lang w:eastAsia="da-DK"/>
              </w:rPr>
              <w:t>.</w:t>
            </w:r>
          </w:p>
          <w:p w14:paraId="02728E13" w14:textId="77777777" w:rsidR="00E060DE" w:rsidRPr="00E060DE" w:rsidRDefault="00E060DE" w:rsidP="005C7709">
            <w:pPr>
              <w:pStyle w:val="Listeafsnit"/>
              <w:widowControl/>
              <w:autoSpaceDE/>
              <w:autoSpaceDN/>
              <w:rPr>
                <w:rFonts w:asciiTheme="majorHAnsi" w:eastAsia="Times New Roman" w:hAnsiTheme="majorHAnsi" w:cstheme="majorHAnsi"/>
                <w:lang w:eastAsia="da-DK"/>
              </w:rPr>
            </w:pPr>
          </w:p>
          <w:p w14:paraId="6FFAB9F9" w14:textId="5ED93972" w:rsidR="00E060DE" w:rsidRPr="005C20F4" w:rsidRDefault="00E060DE" w:rsidP="005C7709">
            <w:pPr>
              <w:pStyle w:val="Listeafsnit"/>
              <w:widowControl/>
              <w:autoSpaceDE/>
              <w:autoSpaceDN/>
              <w:ind w:left="0"/>
              <w:rPr>
                <w:rFonts w:asciiTheme="majorHAnsi" w:eastAsia="Times New Roman" w:hAnsiTheme="majorHAnsi" w:cstheme="majorHAnsi"/>
                <w:lang w:eastAsia="da-DK"/>
              </w:rPr>
            </w:pPr>
            <w:r w:rsidRPr="005C20F4">
              <w:rPr>
                <w:rFonts w:asciiTheme="majorHAnsi" w:eastAsiaTheme="minorEastAsia" w:hAnsiTheme="majorHAnsi" w:cstheme="majorHAnsi"/>
                <w:color w:val="000000" w:themeColor="text1"/>
                <w:kern w:val="24"/>
                <w:lang w:eastAsia="da-DK"/>
              </w:rPr>
              <w:t>Bedømmelsen er en vurdering af, i hvilken grad eksaminandens præstation opfylder de faglige mål</w:t>
            </w:r>
            <w:r w:rsidR="009C7F5F">
              <w:rPr>
                <w:rFonts w:asciiTheme="majorHAnsi" w:eastAsiaTheme="minorEastAsia" w:hAnsiTheme="majorHAnsi" w:cstheme="majorHAnsi"/>
                <w:color w:val="000000" w:themeColor="text1"/>
                <w:kern w:val="24"/>
                <w:lang w:eastAsia="da-DK"/>
              </w:rPr>
              <w:t>.</w:t>
            </w:r>
          </w:p>
          <w:p w14:paraId="1B230274" w14:textId="02729888" w:rsidR="00843E8F" w:rsidRPr="00BC30F2" w:rsidRDefault="00E703A1" w:rsidP="006C7325">
            <w:pPr>
              <w:widowControl/>
              <w:shd w:val="clear" w:color="auto" w:fill="FFFFFF"/>
              <w:autoSpaceDE/>
              <w:autoSpaceDN/>
              <w:spacing w:before="300" w:after="300"/>
              <w:outlineLvl w:val="0"/>
              <w:rPr>
                <w:rFonts w:asciiTheme="majorHAnsi" w:eastAsiaTheme="minorEastAsia" w:hAnsiTheme="majorHAnsi" w:cstheme="majorHAnsi"/>
                <w:color w:val="000000" w:themeColor="text1"/>
                <w:kern w:val="24"/>
                <w:lang w:eastAsia="da-DK"/>
              </w:rPr>
            </w:pPr>
            <w:hyperlink r:id="rId7" w:anchor="id65888139-3dbd-476d-b1a9-2441091b2e90" w:history="1">
              <w:r w:rsidR="00BC30F2" w:rsidRPr="00BC30F2">
                <w:rPr>
                  <w:rStyle w:val="Hyperlink"/>
                  <w:rFonts w:asciiTheme="majorHAnsi" w:eastAsiaTheme="minorEastAsia" w:hAnsiTheme="majorHAnsi" w:cstheme="majorHAnsi"/>
                  <w:kern w:val="24"/>
                  <w:lang w:eastAsia="da-DK"/>
                </w:rPr>
                <w:t>Se – afsnit 5.3.3 i bekendtgørelse om grundfag – bilag 4 Dans</w:t>
              </w:r>
              <w:r w:rsidR="00763A64">
                <w:rPr>
                  <w:rStyle w:val="Hyperlink"/>
                  <w:rFonts w:asciiTheme="majorHAnsi" w:eastAsiaTheme="minorEastAsia" w:hAnsiTheme="majorHAnsi" w:cstheme="majorHAnsi"/>
                  <w:kern w:val="24"/>
                  <w:lang w:eastAsia="da-DK"/>
                </w:rPr>
                <w:t>k på retsinformation.dk</w:t>
              </w:r>
            </w:hyperlink>
            <w:r w:rsidR="00BC30F2" w:rsidRPr="00BC30F2">
              <w:rPr>
                <w:rFonts w:asciiTheme="majorHAnsi" w:eastAsiaTheme="minorEastAsia" w:hAnsiTheme="majorHAnsi" w:cstheme="majorHAnsi"/>
                <w:color w:val="000000" w:themeColor="text1"/>
                <w:kern w:val="24"/>
                <w:lang w:eastAsia="da-DK"/>
              </w:rPr>
              <w:t xml:space="preserve"> </w:t>
            </w:r>
          </w:p>
          <w:p w14:paraId="136D78B9" w14:textId="6A7C852A" w:rsidR="007B1FB0" w:rsidRDefault="00FF77C2" w:rsidP="006C7325">
            <w:pPr>
              <w:widowControl/>
              <w:shd w:val="clear" w:color="auto" w:fill="FFFFFF"/>
              <w:autoSpaceDE/>
              <w:autoSpaceDN/>
              <w:spacing w:before="300" w:after="300"/>
              <w:outlineLvl w:val="0"/>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Man kan ikke forandre på eksamensgrundlaget og </w:t>
            </w:r>
            <w:r w:rsidR="007C7A17">
              <w:rPr>
                <w:rFonts w:asciiTheme="majorHAnsi" w:hAnsiTheme="majorHAnsi" w:cstheme="majorHAnsi"/>
                <w:color w:val="333333"/>
                <w:shd w:val="clear" w:color="auto" w:fill="FFFFFF"/>
              </w:rPr>
              <w:t>bedømmelses</w:t>
            </w:r>
            <w:r w:rsidR="00A504B2">
              <w:rPr>
                <w:rFonts w:asciiTheme="majorHAnsi" w:hAnsiTheme="majorHAnsi" w:cstheme="majorHAnsi"/>
                <w:color w:val="333333"/>
                <w:shd w:val="clear" w:color="auto" w:fill="FFFFFF"/>
              </w:rPr>
              <w:t>kriterier</w:t>
            </w:r>
            <w:r w:rsidR="00763A64">
              <w:rPr>
                <w:rFonts w:asciiTheme="majorHAnsi" w:hAnsiTheme="majorHAnsi" w:cstheme="majorHAnsi"/>
                <w:color w:val="333333"/>
                <w:shd w:val="clear" w:color="auto" w:fill="FFFFFF"/>
              </w:rPr>
              <w:t>ne</w:t>
            </w:r>
            <w:r w:rsidR="00A504B2">
              <w:rPr>
                <w:rFonts w:asciiTheme="majorHAnsi" w:hAnsiTheme="majorHAnsi" w:cstheme="majorHAnsi"/>
                <w:color w:val="333333"/>
                <w:shd w:val="clear" w:color="auto" w:fill="FFFFFF"/>
              </w:rPr>
              <w:t xml:space="preserve">, men man </w:t>
            </w:r>
            <w:r w:rsidR="00B6624A">
              <w:rPr>
                <w:rFonts w:asciiTheme="majorHAnsi" w:hAnsiTheme="majorHAnsi" w:cstheme="majorHAnsi"/>
                <w:color w:val="333333"/>
                <w:shd w:val="clear" w:color="auto" w:fill="FFFFFF"/>
              </w:rPr>
              <w:t xml:space="preserve">skal </w:t>
            </w:r>
            <w:r w:rsidR="008B5FCF">
              <w:rPr>
                <w:rFonts w:asciiTheme="majorHAnsi" w:hAnsiTheme="majorHAnsi" w:cstheme="majorHAnsi"/>
                <w:color w:val="333333"/>
                <w:shd w:val="clear" w:color="auto" w:fill="FFFFFF"/>
              </w:rPr>
              <w:t>tydeliggøre sidstnævnte.</w:t>
            </w:r>
            <w:r w:rsidR="00BA3FAA">
              <w:rPr>
                <w:rFonts w:asciiTheme="majorHAnsi" w:hAnsiTheme="majorHAnsi" w:cstheme="majorHAnsi"/>
                <w:color w:val="333333"/>
                <w:shd w:val="clear" w:color="auto" w:fill="FFFFFF"/>
              </w:rPr>
              <w:t xml:space="preserve"> </w:t>
            </w:r>
            <w:r w:rsidR="00BA3FAA" w:rsidRPr="00BA3FAA">
              <w:rPr>
                <w:rFonts w:asciiTheme="majorHAnsi" w:eastAsiaTheme="minorEastAsia" w:hAnsiTheme="majorHAnsi" w:cstheme="majorHAnsi"/>
                <w:color w:val="000000" w:themeColor="text1"/>
                <w:kern w:val="24"/>
              </w:rPr>
              <w:t>Hvordan kan man omskrive de bedømmelseskriterier, der findes i bekendtgørelsen</w:t>
            </w:r>
            <w:r w:rsidR="00763A64">
              <w:rPr>
                <w:rFonts w:asciiTheme="majorHAnsi" w:eastAsiaTheme="minorEastAsia" w:hAnsiTheme="majorHAnsi" w:cstheme="majorHAnsi"/>
                <w:color w:val="000000" w:themeColor="text1"/>
                <w:kern w:val="24"/>
              </w:rPr>
              <w:t>,</w:t>
            </w:r>
            <w:r w:rsidR="00BA3FAA" w:rsidRPr="00BA3FAA">
              <w:rPr>
                <w:rFonts w:asciiTheme="majorHAnsi" w:eastAsiaTheme="minorEastAsia" w:hAnsiTheme="majorHAnsi" w:cstheme="majorHAnsi"/>
                <w:color w:val="000000" w:themeColor="text1"/>
                <w:kern w:val="24"/>
              </w:rPr>
              <w:t xml:space="preserve"> til konkrete bedømmelseskriterier, som er forståelige for eleverne</w:t>
            </w:r>
            <w:r w:rsidR="00946FB5">
              <w:rPr>
                <w:rFonts w:asciiTheme="majorHAnsi" w:eastAsiaTheme="minorEastAsia" w:hAnsiTheme="majorHAnsi" w:cstheme="majorHAnsi"/>
                <w:color w:val="000000" w:themeColor="text1"/>
                <w:kern w:val="24"/>
              </w:rPr>
              <w:t>,</w:t>
            </w:r>
            <w:r w:rsidR="00BA3FAA" w:rsidRPr="00BA3FAA">
              <w:rPr>
                <w:rFonts w:asciiTheme="majorHAnsi" w:eastAsiaTheme="minorEastAsia" w:hAnsiTheme="majorHAnsi" w:cstheme="majorHAnsi"/>
                <w:color w:val="000000" w:themeColor="text1"/>
                <w:kern w:val="24"/>
              </w:rPr>
              <w:t xml:space="preserve"> og som kan anvendes af eksaminator og censor i forbindelse med bedømmelsen ved </w:t>
            </w:r>
            <w:r w:rsidR="00946FB5">
              <w:rPr>
                <w:rFonts w:asciiTheme="majorHAnsi" w:eastAsiaTheme="minorEastAsia" w:hAnsiTheme="majorHAnsi" w:cstheme="majorHAnsi"/>
                <w:color w:val="000000" w:themeColor="text1"/>
                <w:kern w:val="24"/>
              </w:rPr>
              <w:t>prøven</w:t>
            </w:r>
            <w:r w:rsidR="00BA3FAA" w:rsidRPr="00BA3FAA">
              <w:rPr>
                <w:rFonts w:asciiTheme="majorHAnsi" w:eastAsiaTheme="minorEastAsia" w:hAnsiTheme="majorHAnsi" w:cstheme="majorHAnsi"/>
                <w:color w:val="000000" w:themeColor="text1"/>
                <w:kern w:val="24"/>
              </w:rPr>
              <w:t xml:space="preserve"> i dansk?</w:t>
            </w:r>
          </w:p>
          <w:p w14:paraId="002125DA" w14:textId="460D8C80" w:rsidR="005F6BD7" w:rsidRPr="009C7F5F" w:rsidRDefault="005F6BD7" w:rsidP="006C7325">
            <w:pPr>
              <w:widowControl/>
              <w:shd w:val="clear" w:color="auto" w:fill="FFFFFF"/>
              <w:autoSpaceDE/>
              <w:autoSpaceDN/>
              <w:spacing w:before="300" w:after="300"/>
              <w:outlineLvl w:val="0"/>
              <w:rPr>
                <w:rFonts w:asciiTheme="majorHAnsi" w:hAnsiTheme="majorHAnsi" w:cstheme="majorHAnsi"/>
                <w:b/>
                <w:bCs/>
                <w:color w:val="333333"/>
                <w:sz w:val="24"/>
                <w:szCs w:val="24"/>
                <w:shd w:val="clear" w:color="auto" w:fill="FFFFFF"/>
              </w:rPr>
            </w:pPr>
            <w:r w:rsidRPr="009C7F5F">
              <w:rPr>
                <w:rFonts w:asciiTheme="majorHAnsi" w:hAnsiTheme="majorHAnsi" w:cstheme="majorHAnsi"/>
                <w:b/>
                <w:bCs/>
                <w:color w:val="333333"/>
                <w:sz w:val="24"/>
                <w:szCs w:val="24"/>
                <w:shd w:val="clear" w:color="auto" w:fill="FFFFFF"/>
              </w:rPr>
              <w:t xml:space="preserve">Konkretisering </w:t>
            </w:r>
            <w:r w:rsidR="008D774E" w:rsidRPr="009C7F5F">
              <w:rPr>
                <w:rFonts w:asciiTheme="majorHAnsi" w:hAnsiTheme="majorHAnsi" w:cstheme="majorHAnsi"/>
                <w:b/>
                <w:bCs/>
                <w:color w:val="333333"/>
                <w:sz w:val="24"/>
                <w:szCs w:val="24"/>
                <w:shd w:val="clear" w:color="auto" w:fill="FFFFFF"/>
              </w:rPr>
              <w:t>af bedømmelses</w:t>
            </w:r>
            <w:r w:rsidR="00871BAA" w:rsidRPr="009C7F5F">
              <w:rPr>
                <w:rFonts w:asciiTheme="majorHAnsi" w:hAnsiTheme="majorHAnsi" w:cstheme="majorHAnsi"/>
                <w:b/>
                <w:bCs/>
                <w:color w:val="333333"/>
                <w:sz w:val="24"/>
                <w:szCs w:val="24"/>
                <w:shd w:val="clear" w:color="auto" w:fill="FFFFFF"/>
              </w:rPr>
              <w:t>kriterier</w:t>
            </w:r>
            <w:r w:rsidR="00E91778" w:rsidRPr="009C7F5F">
              <w:rPr>
                <w:rFonts w:asciiTheme="majorHAnsi" w:hAnsiTheme="majorHAnsi" w:cstheme="majorHAnsi"/>
                <w:b/>
                <w:bCs/>
                <w:color w:val="333333"/>
                <w:sz w:val="24"/>
                <w:szCs w:val="24"/>
                <w:shd w:val="clear" w:color="auto" w:fill="FFFFFF"/>
              </w:rPr>
              <w:t xml:space="preserve"> – </w:t>
            </w:r>
            <w:r w:rsidR="002F396A" w:rsidRPr="009C7F5F">
              <w:rPr>
                <w:rFonts w:asciiTheme="majorHAnsi" w:hAnsiTheme="majorHAnsi" w:cstheme="majorHAnsi"/>
                <w:b/>
                <w:bCs/>
                <w:color w:val="333333"/>
                <w:sz w:val="24"/>
                <w:szCs w:val="24"/>
                <w:shd w:val="clear" w:color="auto" w:fill="FFFFFF"/>
              </w:rPr>
              <w:t xml:space="preserve">eksempel fra den pædagogiske </w:t>
            </w:r>
            <w:r w:rsidR="008F4E29" w:rsidRPr="009C7F5F">
              <w:rPr>
                <w:rFonts w:asciiTheme="majorHAnsi" w:hAnsiTheme="majorHAnsi" w:cstheme="majorHAnsi"/>
                <w:b/>
                <w:bCs/>
                <w:color w:val="333333"/>
                <w:sz w:val="24"/>
                <w:szCs w:val="24"/>
                <w:shd w:val="clear" w:color="auto" w:fill="FFFFFF"/>
              </w:rPr>
              <w:t>assisten</w:t>
            </w:r>
            <w:r w:rsidR="00763A64">
              <w:rPr>
                <w:rFonts w:asciiTheme="majorHAnsi" w:hAnsiTheme="majorHAnsi" w:cstheme="majorHAnsi"/>
                <w:b/>
                <w:bCs/>
                <w:color w:val="333333"/>
                <w:sz w:val="24"/>
                <w:szCs w:val="24"/>
                <w:shd w:val="clear" w:color="auto" w:fill="FFFFFF"/>
              </w:rPr>
              <w:t>t</w:t>
            </w:r>
            <w:r w:rsidR="008F4E29" w:rsidRPr="009C7F5F">
              <w:rPr>
                <w:rFonts w:asciiTheme="majorHAnsi" w:hAnsiTheme="majorHAnsi" w:cstheme="majorHAnsi"/>
                <w:b/>
                <w:bCs/>
                <w:color w:val="333333"/>
                <w:sz w:val="24"/>
                <w:szCs w:val="24"/>
                <w:shd w:val="clear" w:color="auto" w:fill="FFFFFF"/>
              </w:rPr>
              <w:t>uddannelse</w:t>
            </w:r>
            <w:r w:rsidR="00763A64">
              <w:rPr>
                <w:rFonts w:asciiTheme="majorHAnsi" w:hAnsiTheme="majorHAnsi" w:cstheme="majorHAnsi"/>
                <w:b/>
                <w:bCs/>
                <w:color w:val="333333"/>
                <w:sz w:val="24"/>
                <w:szCs w:val="24"/>
                <w:shd w:val="clear" w:color="auto" w:fill="FFFFFF"/>
              </w:rPr>
              <w:t xml:space="preserve"> - </w:t>
            </w:r>
            <w:r w:rsidR="0093747A" w:rsidRPr="009C7F5F">
              <w:rPr>
                <w:rFonts w:asciiTheme="majorHAnsi" w:hAnsiTheme="majorHAnsi" w:cstheme="majorHAnsi"/>
                <w:b/>
                <w:bCs/>
                <w:color w:val="333333"/>
                <w:sz w:val="24"/>
                <w:szCs w:val="24"/>
                <w:shd w:val="clear" w:color="auto" w:fill="FFFFFF"/>
              </w:rPr>
              <w:t xml:space="preserve"> trin for trin</w:t>
            </w:r>
          </w:p>
          <w:p w14:paraId="47F93586" w14:textId="76FB073B" w:rsidR="008F4E29" w:rsidRPr="00F53736" w:rsidRDefault="008F4E29" w:rsidP="00B72BA8">
            <w:pPr>
              <w:pStyle w:val="Listeafsnit"/>
              <w:widowControl/>
              <w:numPr>
                <w:ilvl w:val="0"/>
                <w:numId w:val="13"/>
              </w:numPr>
              <w:autoSpaceDE/>
              <w:autoSpaceDN/>
              <w:rPr>
                <w:rFonts w:asciiTheme="majorHAnsi" w:eastAsia="Times New Roman" w:hAnsiTheme="majorHAnsi" w:cstheme="majorHAnsi"/>
                <w:lang w:eastAsia="da-DK"/>
              </w:rPr>
            </w:pPr>
            <w:r w:rsidRPr="00F53736">
              <w:rPr>
                <w:rFonts w:asciiTheme="majorHAnsi" w:eastAsiaTheme="minorEastAsia" w:hAnsiTheme="majorHAnsi" w:cstheme="majorHAnsi"/>
                <w:color w:val="000000" w:themeColor="text1"/>
                <w:kern w:val="24"/>
                <w:lang w:eastAsia="da-DK"/>
              </w:rPr>
              <w:t xml:space="preserve">Konkretisering i forhold til følgende faglige mål:   </w:t>
            </w:r>
          </w:p>
          <w:p w14:paraId="3E874134" w14:textId="6A0B3442" w:rsidR="008F4E29" w:rsidRDefault="008F4E29" w:rsidP="004D5178">
            <w:pPr>
              <w:widowControl/>
              <w:autoSpaceDE/>
              <w:autoSpaceDN/>
              <w:ind w:left="720"/>
              <w:rPr>
                <w:rFonts w:asciiTheme="majorHAnsi" w:eastAsiaTheme="minorEastAsia" w:hAnsiTheme="majorHAnsi" w:cstheme="majorHAnsi"/>
                <w:color w:val="000000" w:themeColor="text1"/>
                <w:kern w:val="24"/>
                <w:lang w:eastAsia="da-DK"/>
              </w:rPr>
            </w:pPr>
            <w:r w:rsidRPr="008F4E29">
              <w:rPr>
                <w:rFonts w:asciiTheme="majorHAnsi" w:eastAsiaTheme="minorEastAsia" w:hAnsiTheme="majorHAnsi" w:cstheme="majorHAnsi"/>
                <w:color w:val="000000" w:themeColor="text1"/>
                <w:kern w:val="24"/>
                <w:lang w:eastAsia="da-DK"/>
              </w:rPr>
              <w:t>”Eleven kan skelne mellem, reflektere over og vurdere virksomheders interne og eksterne kommunikation” (niv. D</w:t>
            </w:r>
            <w:r>
              <w:rPr>
                <w:rFonts w:asciiTheme="majorHAnsi" w:eastAsiaTheme="minorEastAsia" w:hAnsiTheme="majorHAnsi" w:cstheme="majorHAnsi"/>
                <w:color w:val="000000" w:themeColor="text1"/>
                <w:kern w:val="24"/>
                <w:lang w:eastAsia="da-DK"/>
              </w:rPr>
              <w:t>)</w:t>
            </w:r>
          </w:p>
          <w:p w14:paraId="4AE0AB08" w14:textId="77777777" w:rsidR="008F4E29" w:rsidRPr="008F4E29" w:rsidRDefault="008F4E29" w:rsidP="008F4E29">
            <w:pPr>
              <w:widowControl/>
              <w:autoSpaceDE/>
              <w:autoSpaceDN/>
              <w:rPr>
                <w:rFonts w:asciiTheme="majorHAnsi" w:eastAsia="Times New Roman" w:hAnsiTheme="majorHAnsi" w:cstheme="majorHAnsi"/>
                <w:lang w:eastAsia="da-DK"/>
              </w:rPr>
            </w:pPr>
          </w:p>
          <w:p w14:paraId="65DD3477" w14:textId="77777777" w:rsidR="008F4E29" w:rsidRPr="004D5178" w:rsidRDefault="008F4E29" w:rsidP="00B72BA8">
            <w:pPr>
              <w:pStyle w:val="Listeafsnit"/>
              <w:widowControl/>
              <w:numPr>
                <w:ilvl w:val="0"/>
                <w:numId w:val="13"/>
              </w:numPr>
              <w:autoSpaceDE/>
              <w:autoSpaceDN/>
              <w:rPr>
                <w:rFonts w:asciiTheme="majorHAnsi" w:eastAsia="Times New Roman" w:hAnsiTheme="majorHAnsi" w:cstheme="majorHAnsi"/>
                <w:lang w:eastAsia="da-DK"/>
              </w:rPr>
            </w:pPr>
            <w:r w:rsidRPr="004D5178">
              <w:rPr>
                <w:rFonts w:asciiTheme="majorHAnsi" w:eastAsiaTheme="minorEastAsia" w:hAnsiTheme="majorHAnsi" w:cstheme="majorHAnsi"/>
                <w:color w:val="000000" w:themeColor="text1"/>
                <w:kern w:val="24"/>
                <w:lang w:eastAsia="da-DK"/>
              </w:rPr>
              <w:t>Omskrivning af faglige mål til konkrete læringsmål:</w:t>
            </w:r>
          </w:p>
          <w:p w14:paraId="7232AB7E" w14:textId="10D3E817" w:rsidR="008F4E29" w:rsidRPr="008F4E29" w:rsidRDefault="008F4E29" w:rsidP="00B72BA8">
            <w:pPr>
              <w:widowControl/>
              <w:numPr>
                <w:ilvl w:val="0"/>
                <w:numId w:val="10"/>
              </w:numPr>
              <w:autoSpaceDE/>
              <w:autoSpaceDN/>
              <w:contextualSpacing/>
              <w:rPr>
                <w:rFonts w:asciiTheme="majorHAnsi" w:eastAsia="Times New Roman" w:hAnsiTheme="majorHAnsi" w:cstheme="majorHAnsi"/>
                <w:lang w:eastAsia="da-DK"/>
              </w:rPr>
            </w:pPr>
            <w:r w:rsidRPr="008F4E29">
              <w:rPr>
                <w:rFonts w:asciiTheme="majorHAnsi" w:eastAsiaTheme="minorEastAsia" w:hAnsiTheme="majorHAnsi" w:cstheme="majorHAnsi"/>
                <w:color w:val="000000" w:themeColor="text1"/>
                <w:kern w:val="24"/>
                <w:lang w:eastAsia="da-DK"/>
              </w:rPr>
              <w:t>Du har forståelse for modellen “De 3 P’er” (Professionel, privat og personlig)</w:t>
            </w:r>
          </w:p>
          <w:p w14:paraId="1CEA010E" w14:textId="77777777" w:rsidR="008F4E29" w:rsidRPr="008F4E29" w:rsidRDefault="008F4E29" w:rsidP="00B72BA8">
            <w:pPr>
              <w:widowControl/>
              <w:numPr>
                <w:ilvl w:val="0"/>
                <w:numId w:val="10"/>
              </w:numPr>
              <w:autoSpaceDE/>
              <w:autoSpaceDN/>
              <w:contextualSpacing/>
              <w:rPr>
                <w:rFonts w:asciiTheme="majorHAnsi" w:eastAsia="Times New Roman" w:hAnsiTheme="majorHAnsi" w:cstheme="majorHAnsi"/>
                <w:lang w:eastAsia="da-DK"/>
              </w:rPr>
            </w:pPr>
            <w:r w:rsidRPr="008F4E29">
              <w:rPr>
                <w:rFonts w:asciiTheme="majorHAnsi" w:eastAsiaTheme="minorEastAsia" w:hAnsiTheme="majorHAnsi" w:cstheme="majorHAnsi"/>
                <w:color w:val="000000" w:themeColor="text1"/>
                <w:kern w:val="24"/>
                <w:lang w:eastAsia="da-DK"/>
              </w:rPr>
              <w:t>Du kan anvende kommunikationsmodellen</w:t>
            </w:r>
          </w:p>
          <w:p w14:paraId="5837285D" w14:textId="5CE473B3" w:rsidR="008F4E29" w:rsidRPr="008F4E29" w:rsidRDefault="008F4E29" w:rsidP="00B72BA8">
            <w:pPr>
              <w:widowControl/>
              <w:numPr>
                <w:ilvl w:val="0"/>
                <w:numId w:val="10"/>
              </w:numPr>
              <w:autoSpaceDE/>
              <w:autoSpaceDN/>
              <w:contextualSpacing/>
              <w:rPr>
                <w:rFonts w:asciiTheme="majorHAnsi" w:eastAsia="Times New Roman" w:hAnsiTheme="majorHAnsi" w:cstheme="majorHAnsi"/>
                <w:lang w:eastAsia="da-DK"/>
              </w:rPr>
            </w:pPr>
            <w:r w:rsidRPr="008F4E29">
              <w:rPr>
                <w:rFonts w:asciiTheme="majorHAnsi" w:eastAsiaTheme="minorEastAsia" w:hAnsiTheme="majorHAnsi" w:cstheme="majorHAnsi"/>
                <w:color w:val="000000" w:themeColor="text1"/>
                <w:kern w:val="24"/>
                <w:lang w:eastAsia="da-DK"/>
              </w:rPr>
              <w:t>Du kan vurdere i hvilken sammenhæng, man skal anvende intern eller ekstern kommunikation.</w:t>
            </w:r>
          </w:p>
          <w:p w14:paraId="43377909" w14:textId="77777777" w:rsidR="008F4E29" w:rsidRPr="008F4E29" w:rsidRDefault="008F4E29" w:rsidP="008F4E29">
            <w:pPr>
              <w:widowControl/>
              <w:autoSpaceDE/>
              <w:autoSpaceDN/>
              <w:ind w:left="720"/>
              <w:contextualSpacing/>
              <w:rPr>
                <w:rFonts w:asciiTheme="majorHAnsi" w:eastAsia="Times New Roman" w:hAnsiTheme="majorHAnsi" w:cstheme="majorHAnsi"/>
                <w:lang w:eastAsia="da-DK"/>
              </w:rPr>
            </w:pPr>
          </w:p>
          <w:p w14:paraId="24AEB1B7" w14:textId="77777777" w:rsidR="008F4E29" w:rsidRPr="004D5178" w:rsidRDefault="008F4E29" w:rsidP="00B72BA8">
            <w:pPr>
              <w:pStyle w:val="Listeafsnit"/>
              <w:widowControl/>
              <w:numPr>
                <w:ilvl w:val="0"/>
                <w:numId w:val="13"/>
              </w:numPr>
              <w:autoSpaceDE/>
              <w:autoSpaceDN/>
              <w:rPr>
                <w:rFonts w:asciiTheme="majorHAnsi" w:eastAsiaTheme="minorEastAsia" w:hAnsiTheme="majorHAnsi" w:cstheme="majorHAnsi"/>
                <w:color w:val="000000" w:themeColor="text1"/>
                <w:kern w:val="24"/>
                <w:lang w:eastAsia="da-DK"/>
              </w:rPr>
            </w:pPr>
            <w:r w:rsidRPr="004D5178">
              <w:rPr>
                <w:rFonts w:asciiTheme="majorHAnsi" w:eastAsiaTheme="minorEastAsia" w:hAnsiTheme="majorHAnsi" w:cstheme="majorHAnsi"/>
                <w:color w:val="000000" w:themeColor="text1"/>
                <w:kern w:val="24"/>
                <w:lang w:eastAsia="da-DK"/>
              </w:rPr>
              <w:t xml:space="preserve">Bedømmelseskriterier 5.3.3 nr. 5: </w:t>
            </w:r>
          </w:p>
          <w:p w14:paraId="57144D0D" w14:textId="733D4A12" w:rsidR="008F4E29" w:rsidRDefault="008F4E29" w:rsidP="004D5178">
            <w:pPr>
              <w:widowControl/>
              <w:autoSpaceDE/>
              <w:autoSpaceDN/>
              <w:ind w:left="720"/>
              <w:rPr>
                <w:rFonts w:asciiTheme="majorHAnsi" w:eastAsiaTheme="minorEastAsia" w:hAnsiTheme="majorHAnsi" w:cstheme="majorHAnsi"/>
                <w:color w:val="000000" w:themeColor="text1"/>
                <w:kern w:val="24"/>
                <w:lang w:eastAsia="da-DK"/>
              </w:rPr>
            </w:pPr>
            <w:r w:rsidRPr="008F4E29">
              <w:rPr>
                <w:rFonts w:asciiTheme="majorHAnsi" w:eastAsiaTheme="minorEastAsia" w:hAnsiTheme="majorHAnsi" w:cstheme="majorHAnsi"/>
                <w:color w:val="000000" w:themeColor="text1"/>
                <w:kern w:val="24"/>
                <w:lang w:eastAsia="da-DK"/>
              </w:rPr>
              <w:t>”Eleven går i dialog om korrekt anvendelse af sprogbrug og sproglige normer både i almene og erhvervsfaglige sammenhænge” </w:t>
            </w:r>
          </w:p>
          <w:p w14:paraId="114F8396" w14:textId="77777777" w:rsidR="008F4E29" w:rsidRPr="008F4E29" w:rsidRDefault="008F4E29" w:rsidP="008F4E29">
            <w:pPr>
              <w:widowControl/>
              <w:autoSpaceDE/>
              <w:autoSpaceDN/>
              <w:rPr>
                <w:rFonts w:asciiTheme="majorHAnsi" w:eastAsia="Times New Roman" w:hAnsiTheme="majorHAnsi" w:cstheme="majorHAnsi"/>
                <w:lang w:eastAsia="da-DK"/>
              </w:rPr>
            </w:pPr>
          </w:p>
          <w:p w14:paraId="40DCE0B0" w14:textId="77777777" w:rsidR="008F4E29" w:rsidRPr="004D5178" w:rsidRDefault="008F4E29" w:rsidP="00B72BA8">
            <w:pPr>
              <w:pStyle w:val="Listeafsnit"/>
              <w:widowControl/>
              <w:numPr>
                <w:ilvl w:val="0"/>
                <w:numId w:val="13"/>
              </w:numPr>
              <w:autoSpaceDE/>
              <w:autoSpaceDN/>
              <w:rPr>
                <w:rFonts w:asciiTheme="majorHAnsi" w:eastAsia="Times New Roman" w:hAnsiTheme="majorHAnsi" w:cstheme="majorHAnsi"/>
                <w:lang w:eastAsia="da-DK"/>
              </w:rPr>
            </w:pPr>
            <w:r w:rsidRPr="004D5178">
              <w:rPr>
                <w:rFonts w:asciiTheme="majorHAnsi" w:eastAsiaTheme="minorEastAsia" w:hAnsiTheme="majorHAnsi" w:cstheme="majorHAnsi"/>
                <w:color w:val="000000" w:themeColor="text1"/>
                <w:kern w:val="24"/>
                <w:lang w:eastAsia="da-DK"/>
              </w:rPr>
              <w:t>Konkretiseret til følgende bedømmelseskriterier:</w:t>
            </w:r>
          </w:p>
          <w:p w14:paraId="74A4882A" w14:textId="77777777" w:rsidR="008F4E29" w:rsidRPr="008F4E29" w:rsidRDefault="008F4E29" w:rsidP="00B72BA8">
            <w:pPr>
              <w:widowControl/>
              <w:numPr>
                <w:ilvl w:val="0"/>
                <w:numId w:val="9"/>
              </w:numPr>
              <w:autoSpaceDE/>
              <w:autoSpaceDN/>
              <w:ind w:left="1166"/>
              <w:contextualSpacing/>
              <w:rPr>
                <w:rFonts w:asciiTheme="majorHAnsi" w:eastAsia="Times New Roman" w:hAnsiTheme="majorHAnsi" w:cstheme="majorHAnsi"/>
                <w:lang w:eastAsia="da-DK"/>
              </w:rPr>
            </w:pPr>
            <w:r w:rsidRPr="008F4E29">
              <w:rPr>
                <w:rFonts w:asciiTheme="majorHAnsi" w:eastAsiaTheme="minorEastAsia" w:hAnsiTheme="majorHAnsi" w:cstheme="majorHAnsi"/>
                <w:color w:val="000000" w:themeColor="text1"/>
                <w:kern w:val="24"/>
                <w:lang w:eastAsia="da-DK"/>
              </w:rPr>
              <w:lastRenderedPageBreak/>
              <w:t>Eleven kan indgå i samtale om “De 3 P’er”</w:t>
            </w:r>
          </w:p>
          <w:p w14:paraId="69D6F067" w14:textId="353CB641" w:rsidR="002F396A" w:rsidRDefault="008F4E29" w:rsidP="00B72BA8">
            <w:pPr>
              <w:widowControl/>
              <w:numPr>
                <w:ilvl w:val="0"/>
                <w:numId w:val="9"/>
              </w:numPr>
              <w:autoSpaceDE/>
              <w:autoSpaceDN/>
              <w:ind w:left="1166"/>
              <w:contextualSpacing/>
              <w:rPr>
                <w:rFonts w:asciiTheme="majorHAnsi" w:eastAsia="Times New Roman" w:hAnsiTheme="majorHAnsi" w:cstheme="majorHAnsi"/>
                <w:lang w:eastAsia="da-DK"/>
              </w:rPr>
            </w:pPr>
            <w:r w:rsidRPr="008F4E29">
              <w:rPr>
                <w:rFonts w:asciiTheme="majorHAnsi" w:eastAsiaTheme="minorEastAsia" w:hAnsiTheme="majorHAnsi" w:cstheme="majorHAnsi"/>
                <w:color w:val="000000" w:themeColor="text1"/>
                <w:kern w:val="24"/>
                <w:lang w:eastAsia="da-DK"/>
              </w:rPr>
              <w:t>Eleven kan give eksempler på</w:t>
            </w:r>
            <w:r w:rsidR="00763A64">
              <w:rPr>
                <w:rFonts w:asciiTheme="majorHAnsi" w:eastAsiaTheme="minorEastAsia" w:hAnsiTheme="majorHAnsi" w:cstheme="majorHAnsi"/>
                <w:color w:val="000000" w:themeColor="text1"/>
                <w:kern w:val="24"/>
                <w:lang w:eastAsia="da-DK"/>
              </w:rPr>
              <w:t>,</w:t>
            </w:r>
            <w:r w:rsidRPr="008F4E29">
              <w:rPr>
                <w:rFonts w:asciiTheme="majorHAnsi" w:eastAsiaTheme="minorEastAsia" w:hAnsiTheme="majorHAnsi" w:cstheme="majorHAnsi"/>
                <w:color w:val="000000" w:themeColor="text1"/>
                <w:kern w:val="24"/>
                <w:lang w:eastAsia="da-DK"/>
              </w:rPr>
              <w:t xml:space="preserve"> hvordan man hensigtsmæssigt kommunikere</w:t>
            </w:r>
            <w:r w:rsidR="00763A64">
              <w:rPr>
                <w:rFonts w:asciiTheme="majorHAnsi" w:eastAsiaTheme="minorEastAsia" w:hAnsiTheme="majorHAnsi" w:cstheme="majorHAnsi"/>
                <w:color w:val="000000" w:themeColor="text1"/>
                <w:kern w:val="24"/>
                <w:lang w:eastAsia="da-DK"/>
              </w:rPr>
              <w:t>r</w:t>
            </w:r>
            <w:r w:rsidRPr="008F4E29">
              <w:rPr>
                <w:rFonts w:asciiTheme="majorHAnsi" w:eastAsiaTheme="minorEastAsia" w:hAnsiTheme="majorHAnsi" w:cstheme="majorHAnsi"/>
                <w:color w:val="000000" w:themeColor="text1"/>
                <w:kern w:val="24"/>
                <w:lang w:eastAsia="da-DK"/>
              </w:rPr>
              <w:t xml:space="preserve"> med forskellige samarbejdspartnere (forældre, kolleger, ekstern)</w:t>
            </w:r>
            <w:r w:rsidR="00763A64">
              <w:rPr>
                <w:rFonts w:asciiTheme="majorHAnsi" w:eastAsiaTheme="minorEastAsia" w:hAnsiTheme="majorHAnsi" w:cstheme="majorHAnsi"/>
                <w:color w:val="000000" w:themeColor="text1"/>
                <w:kern w:val="24"/>
                <w:lang w:eastAsia="da-DK"/>
              </w:rPr>
              <w:t>.</w:t>
            </w:r>
          </w:p>
          <w:p w14:paraId="55B71702" w14:textId="347FE03A" w:rsidR="00AC324C" w:rsidRPr="009C7F5F" w:rsidRDefault="00AC324C" w:rsidP="00AC324C">
            <w:pPr>
              <w:widowControl/>
              <w:autoSpaceDE/>
              <w:autoSpaceDN/>
              <w:contextualSpacing/>
              <w:rPr>
                <w:rFonts w:asciiTheme="majorHAnsi" w:eastAsia="Times New Roman" w:hAnsiTheme="majorHAnsi" w:cstheme="majorHAnsi"/>
                <w:sz w:val="24"/>
                <w:szCs w:val="24"/>
                <w:lang w:eastAsia="da-DK"/>
              </w:rPr>
            </w:pPr>
          </w:p>
          <w:p w14:paraId="28C9DD80" w14:textId="6A0A1765" w:rsidR="00AC324C" w:rsidRPr="009C7F5F" w:rsidRDefault="00AC324C" w:rsidP="00AC324C">
            <w:pPr>
              <w:widowControl/>
              <w:autoSpaceDE/>
              <w:autoSpaceDN/>
              <w:contextualSpacing/>
              <w:rPr>
                <w:rFonts w:asciiTheme="majorHAnsi" w:eastAsia="Times New Roman" w:hAnsiTheme="majorHAnsi" w:cstheme="majorHAnsi"/>
                <w:b/>
                <w:bCs/>
                <w:sz w:val="24"/>
                <w:szCs w:val="24"/>
                <w:lang w:eastAsia="da-DK"/>
              </w:rPr>
            </w:pPr>
            <w:r w:rsidRPr="009C7F5F">
              <w:rPr>
                <w:rFonts w:asciiTheme="majorHAnsi" w:eastAsia="Times New Roman" w:hAnsiTheme="majorHAnsi" w:cstheme="majorHAnsi"/>
                <w:b/>
                <w:bCs/>
                <w:sz w:val="24"/>
                <w:szCs w:val="24"/>
                <w:lang w:eastAsia="da-DK"/>
              </w:rPr>
              <w:t>Gode spørgsmål til konkretisering af bedømmelseskriterierne:</w:t>
            </w:r>
          </w:p>
          <w:p w14:paraId="2030768E" w14:textId="77777777" w:rsidR="00BD3774" w:rsidRPr="00AC324C" w:rsidRDefault="00BD3774" w:rsidP="00AC324C">
            <w:pPr>
              <w:widowControl/>
              <w:autoSpaceDE/>
              <w:autoSpaceDN/>
              <w:contextualSpacing/>
              <w:rPr>
                <w:rFonts w:asciiTheme="majorHAnsi" w:eastAsia="Times New Roman" w:hAnsiTheme="majorHAnsi" w:cstheme="majorHAnsi"/>
                <w:b/>
                <w:bCs/>
                <w:lang w:eastAsia="da-DK"/>
              </w:rPr>
            </w:pPr>
          </w:p>
          <w:p w14:paraId="1484C163" w14:textId="77777777" w:rsidR="00461969" w:rsidRPr="00461969" w:rsidRDefault="00461969" w:rsidP="00B72BA8">
            <w:pPr>
              <w:pStyle w:val="Listeafsnit"/>
              <w:widowControl/>
              <w:numPr>
                <w:ilvl w:val="0"/>
                <w:numId w:val="11"/>
              </w:numPr>
              <w:autoSpaceDE/>
              <w:autoSpaceDN/>
              <w:rPr>
                <w:rFonts w:asciiTheme="majorHAnsi" w:eastAsia="Times New Roman" w:hAnsiTheme="majorHAnsi" w:cstheme="majorHAnsi"/>
                <w:lang w:eastAsia="da-DK"/>
              </w:rPr>
            </w:pPr>
            <w:r w:rsidRPr="00461969">
              <w:rPr>
                <w:rFonts w:asciiTheme="majorHAnsi" w:eastAsiaTheme="minorEastAsia" w:hAnsiTheme="majorHAnsi" w:cstheme="majorHAnsi"/>
                <w:color w:val="000000" w:themeColor="text1"/>
                <w:kern w:val="24"/>
                <w:lang w:eastAsia="da-DK"/>
              </w:rPr>
              <w:t>Hvordan kan eleven leve op til de faglige mål?</w:t>
            </w:r>
          </w:p>
          <w:p w14:paraId="43FBB5E0" w14:textId="77777777" w:rsidR="00461969" w:rsidRPr="00461969" w:rsidRDefault="00461969" w:rsidP="00B72BA8">
            <w:pPr>
              <w:pStyle w:val="Listeafsnit"/>
              <w:widowControl/>
              <w:numPr>
                <w:ilvl w:val="0"/>
                <w:numId w:val="11"/>
              </w:numPr>
              <w:autoSpaceDE/>
              <w:autoSpaceDN/>
              <w:rPr>
                <w:rFonts w:asciiTheme="majorHAnsi" w:eastAsia="Times New Roman" w:hAnsiTheme="majorHAnsi" w:cstheme="majorHAnsi"/>
                <w:lang w:eastAsia="da-DK"/>
              </w:rPr>
            </w:pPr>
            <w:r w:rsidRPr="00461969">
              <w:rPr>
                <w:rFonts w:asciiTheme="majorHAnsi" w:eastAsiaTheme="minorEastAsia" w:hAnsiTheme="majorHAnsi" w:cstheme="majorHAnsi"/>
                <w:color w:val="000000" w:themeColor="text1"/>
                <w:kern w:val="24"/>
                <w:lang w:eastAsia="da-DK"/>
              </w:rPr>
              <w:t>Hvad lægges der vægt på ved vurderingen af elevens præstation?</w:t>
            </w:r>
          </w:p>
          <w:p w14:paraId="2A7D3415" w14:textId="24A39CF2" w:rsidR="00461969" w:rsidRPr="00461969" w:rsidRDefault="00461969" w:rsidP="00B72BA8">
            <w:pPr>
              <w:pStyle w:val="Listeafsnit"/>
              <w:widowControl/>
              <w:numPr>
                <w:ilvl w:val="0"/>
                <w:numId w:val="11"/>
              </w:numPr>
              <w:autoSpaceDE/>
              <w:autoSpaceDN/>
              <w:rPr>
                <w:rFonts w:asciiTheme="majorHAnsi" w:eastAsia="Times New Roman" w:hAnsiTheme="majorHAnsi" w:cstheme="majorHAnsi"/>
                <w:lang w:eastAsia="da-DK"/>
              </w:rPr>
            </w:pPr>
            <w:r w:rsidRPr="00461969">
              <w:rPr>
                <w:rFonts w:asciiTheme="majorHAnsi" w:eastAsiaTheme="minorEastAsia" w:hAnsiTheme="majorHAnsi" w:cstheme="majorHAnsi"/>
                <w:color w:val="000000" w:themeColor="text1"/>
                <w:kern w:val="24"/>
                <w:lang w:eastAsia="da-DK"/>
              </w:rPr>
              <w:t>Hvad er væsentligt og uvæsentligt?</w:t>
            </w:r>
          </w:p>
          <w:p w14:paraId="33C8B48D" w14:textId="6BB02061" w:rsidR="00461969" w:rsidRDefault="00461969" w:rsidP="00461969">
            <w:pPr>
              <w:widowControl/>
              <w:autoSpaceDE/>
              <w:autoSpaceDN/>
              <w:rPr>
                <w:rFonts w:asciiTheme="majorHAnsi" w:eastAsia="Times New Roman" w:hAnsiTheme="majorHAnsi" w:cstheme="majorHAnsi"/>
                <w:lang w:eastAsia="da-DK"/>
              </w:rPr>
            </w:pPr>
          </w:p>
          <w:p w14:paraId="5ED72000" w14:textId="03D76142" w:rsidR="00461969" w:rsidRPr="009C7F5F" w:rsidRDefault="009B5E6B" w:rsidP="00461969">
            <w:pPr>
              <w:widowControl/>
              <w:autoSpaceDE/>
              <w:autoSpaceDN/>
              <w:rPr>
                <w:rFonts w:asciiTheme="majorHAnsi" w:eastAsia="Times New Roman" w:hAnsiTheme="majorHAnsi" w:cstheme="majorHAnsi"/>
                <w:b/>
                <w:bCs/>
                <w:sz w:val="24"/>
                <w:szCs w:val="24"/>
                <w:lang w:eastAsia="da-DK"/>
              </w:rPr>
            </w:pPr>
            <w:r w:rsidRPr="009C7F5F">
              <w:rPr>
                <w:rFonts w:asciiTheme="majorHAnsi" w:eastAsia="Times New Roman" w:hAnsiTheme="majorHAnsi" w:cstheme="majorHAnsi"/>
                <w:b/>
                <w:bCs/>
                <w:sz w:val="24"/>
                <w:szCs w:val="24"/>
                <w:lang w:eastAsia="da-DK"/>
              </w:rPr>
              <w:t>Det skal være tydeligt for eleven:</w:t>
            </w:r>
          </w:p>
          <w:p w14:paraId="78BAD3C6" w14:textId="77777777" w:rsidR="009B5E6B" w:rsidRPr="009B5E6B" w:rsidRDefault="009B5E6B" w:rsidP="00461969">
            <w:pPr>
              <w:widowControl/>
              <w:autoSpaceDE/>
              <w:autoSpaceDN/>
              <w:rPr>
                <w:rFonts w:asciiTheme="majorHAnsi" w:eastAsia="Times New Roman" w:hAnsiTheme="majorHAnsi" w:cstheme="majorHAnsi"/>
                <w:b/>
                <w:bCs/>
                <w:lang w:eastAsia="da-DK"/>
              </w:rPr>
            </w:pPr>
          </w:p>
          <w:p w14:paraId="2500DD05" w14:textId="77777777" w:rsidR="00BD3774" w:rsidRPr="00BD3774" w:rsidRDefault="00BD3774" w:rsidP="00B72BA8">
            <w:pPr>
              <w:pStyle w:val="Listeafsnit"/>
              <w:widowControl/>
              <w:numPr>
                <w:ilvl w:val="0"/>
                <w:numId w:val="12"/>
              </w:numPr>
              <w:autoSpaceDE/>
              <w:autoSpaceDN/>
              <w:rPr>
                <w:rFonts w:asciiTheme="majorHAnsi" w:eastAsia="Times New Roman" w:hAnsiTheme="majorHAnsi" w:cstheme="majorHAnsi"/>
                <w:lang w:eastAsia="da-DK"/>
              </w:rPr>
            </w:pPr>
            <w:r w:rsidRPr="00BD3774">
              <w:rPr>
                <w:rFonts w:asciiTheme="majorHAnsi" w:eastAsiaTheme="minorEastAsia" w:hAnsiTheme="majorHAnsi" w:cstheme="majorHAnsi"/>
                <w:color w:val="000000" w:themeColor="text1"/>
                <w:kern w:val="24"/>
                <w:lang w:eastAsia="da-DK"/>
              </w:rPr>
              <w:t>Hvad der forventes?</w:t>
            </w:r>
          </w:p>
          <w:p w14:paraId="2D2BDD69" w14:textId="77777777" w:rsidR="00BD3774" w:rsidRPr="00BD3774" w:rsidRDefault="00BD3774" w:rsidP="00B72BA8">
            <w:pPr>
              <w:pStyle w:val="Listeafsnit"/>
              <w:widowControl/>
              <w:numPr>
                <w:ilvl w:val="0"/>
                <w:numId w:val="12"/>
              </w:numPr>
              <w:autoSpaceDE/>
              <w:autoSpaceDN/>
              <w:rPr>
                <w:rFonts w:asciiTheme="majorHAnsi" w:eastAsia="Times New Roman" w:hAnsiTheme="majorHAnsi" w:cstheme="majorHAnsi"/>
                <w:lang w:eastAsia="da-DK"/>
              </w:rPr>
            </w:pPr>
            <w:r w:rsidRPr="00BD3774">
              <w:rPr>
                <w:rFonts w:asciiTheme="majorHAnsi" w:eastAsiaTheme="minorEastAsia" w:hAnsiTheme="majorHAnsi" w:cstheme="majorHAnsi"/>
                <w:color w:val="000000" w:themeColor="text1"/>
                <w:kern w:val="24"/>
                <w:lang w:eastAsia="da-DK"/>
              </w:rPr>
              <w:t>Hvad der er det ”rigtige”?</w:t>
            </w:r>
          </w:p>
          <w:p w14:paraId="06D9E1C2" w14:textId="77777777" w:rsidR="00BD3774" w:rsidRPr="00BD3774" w:rsidRDefault="00BD3774" w:rsidP="00B72BA8">
            <w:pPr>
              <w:pStyle w:val="Listeafsnit"/>
              <w:widowControl/>
              <w:numPr>
                <w:ilvl w:val="0"/>
                <w:numId w:val="12"/>
              </w:numPr>
              <w:autoSpaceDE/>
              <w:autoSpaceDN/>
              <w:rPr>
                <w:rFonts w:asciiTheme="majorHAnsi" w:eastAsia="Times New Roman" w:hAnsiTheme="majorHAnsi" w:cstheme="majorHAnsi"/>
                <w:lang w:eastAsia="da-DK"/>
              </w:rPr>
            </w:pPr>
            <w:r w:rsidRPr="00BD3774">
              <w:rPr>
                <w:rFonts w:asciiTheme="majorHAnsi" w:eastAsiaTheme="minorEastAsia" w:hAnsiTheme="majorHAnsi" w:cstheme="majorHAnsi"/>
                <w:color w:val="000000" w:themeColor="text1"/>
                <w:kern w:val="24"/>
                <w:lang w:eastAsia="da-DK"/>
              </w:rPr>
              <w:t>Hvad eleven skal gøre for at komme i mål, og hvordan eleven ved, om han er kommet i mål?</w:t>
            </w:r>
          </w:p>
          <w:p w14:paraId="3F4637CC" w14:textId="77777777" w:rsidR="009B5E6B" w:rsidRPr="00461969" w:rsidRDefault="009B5E6B" w:rsidP="00461969">
            <w:pPr>
              <w:widowControl/>
              <w:autoSpaceDE/>
              <w:autoSpaceDN/>
              <w:rPr>
                <w:rFonts w:asciiTheme="majorHAnsi" w:eastAsia="Times New Roman" w:hAnsiTheme="majorHAnsi" w:cstheme="majorHAnsi"/>
                <w:lang w:eastAsia="da-DK"/>
              </w:rPr>
            </w:pPr>
          </w:p>
          <w:p w14:paraId="4FBDB086" w14:textId="2C7B68D0" w:rsidR="001E1A3D" w:rsidRPr="009C7F5F" w:rsidRDefault="001E1A3D" w:rsidP="001E1A3D">
            <w:pPr>
              <w:widowControl/>
              <w:autoSpaceDE/>
              <w:autoSpaceDN/>
              <w:spacing w:line="216" w:lineRule="auto"/>
              <w:rPr>
                <w:rFonts w:asciiTheme="majorHAnsi" w:eastAsia="Times New Roman" w:hAnsiTheme="majorHAnsi" w:cstheme="majorHAnsi"/>
                <w:b/>
                <w:bCs/>
                <w:sz w:val="24"/>
                <w:szCs w:val="24"/>
                <w:lang w:eastAsia="da-DK"/>
              </w:rPr>
            </w:pPr>
            <w:r w:rsidRPr="009C7F5F">
              <w:rPr>
                <w:rFonts w:asciiTheme="majorHAnsi" w:eastAsia="Times New Roman" w:hAnsiTheme="majorHAnsi" w:cstheme="majorHAnsi"/>
                <w:b/>
                <w:bCs/>
                <w:sz w:val="24"/>
                <w:szCs w:val="24"/>
                <w:lang w:eastAsia="da-DK"/>
              </w:rPr>
              <w:t xml:space="preserve">Øvelse med dine kolleger </w:t>
            </w:r>
          </w:p>
          <w:p w14:paraId="3EF7ECC9" w14:textId="77777777" w:rsidR="001E1A3D" w:rsidRPr="001E1A3D" w:rsidRDefault="001E1A3D" w:rsidP="001E1A3D">
            <w:pPr>
              <w:widowControl/>
              <w:autoSpaceDE/>
              <w:autoSpaceDN/>
              <w:spacing w:line="216" w:lineRule="auto"/>
              <w:rPr>
                <w:rFonts w:asciiTheme="majorHAnsi" w:eastAsia="Times New Roman" w:hAnsiTheme="majorHAnsi" w:cstheme="majorHAnsi"/>
                <w:b/>
                <w:bCs/>
                <w:lang w:eastAsia="da-DK"/>
              </w:rPr>
            </w:pPr>
          </w:p>
          <w:p w14:paraId="713ADAF9" w14:textId="115477F0" w:rsidR="00FD5C91" w:rsidRPr="00FD5C91" w:rsidRDefault="00FD5C91" w:rsidP="00B72BA8">
            <w:pPr>
              <w:pStyle w:val="Listeafsnit"/>
              <w:widowControl/>
              <w:numPr>
                <w:ilvl w:val="0"/>
                <w:numId w:val="14"/>
              </w:numPr>
              <w:autoSpaceDE/>
              <w:autoSpaceDN/>
              <w:spacing w:line="216" w:lineRule="auto"/>
              <w:rPr>
                <w:rFonts w:asciiTheme="majorHAnsi" w:eastAsia="Times New Roman" w:hAnsiTheme="majorHAnsi" w:cstheme="majorHAnsi"/>
                <w:lang w:eastAsia="da-DK"/>
              </w:rPr>
            </w:pPr>
            <w:r w:rsidRPr="00307D10">
              <w:rPr>
                <w:rFonts w:asciiTheme="majorHAnsi" w:eastAsiaTheme="minorEastAsia" w:hAnsiTheme="majorHAnsi" w:cstheme="majorHAnsi"/>
                <w:color w:val="000000" w:themeColor="text1"/>
                <w:kern w:val="24"/>
                <w:lang w:eastAsia="da-DK"/>
              </w:rPr>
              <w:t>H</w:t>
            </w:r>
            <w:r w:rsidRPr="00FD5C91">
              <w:rPr>
                <w:rFonts w:asciiTheme="majorHAnsi" w:eastAsiaTheme="minorEastAsia" w:hAnsiTheme="majorHAnsi" w:cstheme="majorHAnsi"/>
                <w:color w:val="000000" w:themeColor="text1"/>
                <w:kern w:val="24"/>
                <w:lang w:eastAsia="da-DK"/>
              </w:rPr>
              <w:t>vordan arbejder I med konkretisering af bedømmelseskriterierne?</w:t>
            </w:r>
          </w:p>
          <w:p w14:paraId="79EF8893" w14:textId="5267A62B" w:rsidR="00FD5C91" w:rsidRPr="001E1A3D" w:rsidRDefault="00FD5C91" w:rsidP="00B72BA8">
            <w:pPr>
              <w:pStyle w:val="Listeafsnit"/>
              <w:widowControl/>
              <w:numPr>
                <w:ilvl w:val="0"/>
                <w:numId w:val="14"/>
              </w:numPr>
              <w:autoSpaceDE/>
              <w:autoSpaceDN/>
              <w:spacing w:line="216" w:lineRule="auto"/>
              <w:rPr>
                <w:rFonts w:asciiTheme="majorHAnsi" w:eastAsia="Times New Roman" w:hAnsiTheme="majorHAnsi" w:cstheme="majorHAnsi"/>
                <w:lang w:eastAsia="da-DK"/>
              </w:rPr>
            </w:pPr>
            <w:r w:rsidRPr="00FD5C91">
              <w:rPr>
                <w:rFonts w:asciiTheme="majorHAnsi" w:eastAsiaTheme="minorEastAsia" w:hAnsiTheme="majorHAnsi" w:cstheme="majorHAnsi"/>
                <w:color w:val="000000" w:themeColor="text1"/>
                <w:kern w:val="24"/>
                <w:lang w:eastAsia="da-DK"/>
              </w:rPr>
              <w:t>Hvordan sikrer I en sammenhæng mellem bedømmelsesgrundlaget og bedømmelseskriterierne?</w:t>
            </w:r>
          </w:p>
          <w:p w14:paraId="49753DC9" w14:textId="31D022C2" w:rsidR="00AC2270" w:rsidRDefault="00AC2270" w:rsidP="001E1A3D">
            <w:pPr>
              <w:widowControl/>
              <w:autoSpaceDE/>
              <w:autoSpaceDN/>
              <w:spacing w:line="216" w:lineRule="auto"/>
              <w:rPr>
                <w:rFonts w:asciiTheme="majorHAnsi" w:eastAsia="Times New Roman" w:hAnsiTheme="majorHAnsi" w:cstheme="majorHAnsi"/>
                <w:lang w:eastAsia="da-DK"/>
              </w:rPr>
            </w:pPr>
          </w:p>
          <w:p w14:paraId="761129E8" w14:textId="05BCDB96" w:rsidR="00F11C62" w:rsidRDefault="0057016E" w:rsidP="00F11C62">
            <w:pPr>
              <w:widowControl/>
              <w:autoSpaceDE/>
              <w:autoSpaceDN/>
              <w:spacing w:line="216" w:lineRule="auto"/>
              <w:rPr>
                <w:rFonts w:asciiTheme="majorHAnsi" w:eastAsia="Times New Roman" w:hAnsiTheme="majorHAnsi" w:cstheme="majorHAnsi"/>
                <w:lang w:eastAsia="da-DK"/>
              </w:rPr>
            </w:pPr>
            <w:r w:rsidRPr="00AA2118">
              <w:rPr>
                <w:rFonts w:asciiTheme="majorHAnsi" w:eastAsia="Times New Roman" w:hAnsiTheme="majorHAnsi" w:cstheme="majorHAnsi"/>
                <w:b/>
                <w:lang w:eastAsia="da-DK"/>
              </w:rPr>
              <w:t>Strukturen er følgend</w:t>
            </w:r>
            <w:r w:rsidR="00F11C62" w:rsidRPr="00AA2118">
              <w:rPr>
                <w:rFonts w:asciiTheme="majorHAnsi" w:eastAsia="Times New Roman" w:hAnsiTheme="majorHAnsi" w:cstheme="majorHAnsi"/>
                <w:b/>
                <w:lang w:eastAsia="da-DK"/>
              </w:rPr>
              <w:t>e ”Bordet rundt”</w:t>
            </w:r>
            <w:r w:rsidRPr="00AA2118">
              <w:rPr>
                <w:rFonts w:asciiTheme="majorHAnsi" w:eastAsia="Times New Roman" w:hAnsiTheme="majorHAnsi" w:cstheme="majorHAnsi"/>
                <w:b/>
                <w:lang w:eastAsia="da-DK"/>
              </w:rPr>
              <w:t>:</w:t>
            </w:r>
            <w:r w:rsidR="00F11C62" w:rsidRPr="00AA2118">
              <w:rPr>
                <w:rFonts w:asciiTheme="majorHAnsi" w:eastAsia="Times New Roman" w:hAnsiTheme="majorHAnsi" w:cstheme="majorHAnsi"/>
                <w:b/>
                <w:lang w:eastAsia="da-DK"/>
              </w:rPr>
              <w:t xml:space="preserve"> Væ</w:t>
            </w:r>
            <w:r w:rsidR="00AC2270" w:rsidRPr="00AA2118">
              <w:rPr>
                <w:rFonts w:asciiTheme="majorHAnsi" w:eastAsia="Times New Roman" w:hAnsiTheme="majorHAnsi" w:cstheme="majorHAnsi"/>
                <w:b/>
                <w:lang w:eastAsia="da-DK"/>
              </w:rPr>
              <w:t>lg en ord- og tids</w:t>
            </w:r>
            <w:r w:rsidRPr="00AA2118">
              <w:rPr>
                <w:rFonts w:asciiTheme="majorHAnsi" w:eastAsia="Times New Roman" w:hAnsiTheme="majorHAnsi" w:cstheme="majorHAnsi"/>
                <w:b/>
                <w:lang w:eastAsia="da-DK"/>
              </w:rPr>
              <w:t>styrer</w:t>
            </w:r>
          </w:p>
          <w:p w14:paraId="3940C8CF" w14:textId="09500F83" w:rsidR="00F11C62" w:rsidRDefault="00F11C62" w:rsidP="00B72BA8">
            <w:pPr>
              <w:pStyle w:val="Listeafsnit"/>
              <w:widowControl/>
              <w:numPr>
                <w:ilvl w:val="0"/>
                <w:numId w:val="15"/>
              </w:numPr>
              <w:autoSpaceDE/>
              <w:autoSpaceDN/>
              <w:spacing w:line="216" w:lineRule="auto"/>
              <w:rPr>
                <w:rFonts w:asciiTheme="majorHAnsi" w:eastAsia="Times New Roman" w:hAnsiTheme="majorHAnsi" w:cstheme="majorHAnsi"/>
                <w:lang w:eastAsia="da-DK"/>
              </w:rPr>
            </w:pPr>
            <w:r>
              <w:rPr>
                <w:rFonts w:asciiTheme="majorHAnsi" w:eastAsia="Times New Roman" w:hAnsiTheme="majorHAnsi" w:cstheme="majorHAnsi"/>
                <w:lang w:eastAsia="da-DK"/>
              </w:rPr>
              <w:t xml:space="preserve">Alle skriver stikord ned </w:t>
            </w:r>
            <w:r w:rsidR="002A78AB">
              <w:rPr>
                <w:rFonts w:asciiTheme="majorHAnsi" w:eastAsia="Times New Roman" w:hAnsiTheme="majorHAnsi" w:cstheme="majorHAnsi"/>
                <w:lang w:eastAsia="da-DK"/>
              </w:rPr>
              <w:t>(3 min.)</w:t>
            </w:r>
          </w:p>
          <w:p w14:paraId="5F6FC2F8" w14:textId="2740931E" w:rsidR="002A78AB" w:rsidRDefault="002A78AB" w:rsidP="00B72BA8">
            <w:pPr>
              <w:pStyle w:val="Listeafsnit"/>
              <w:widowControl/>
              <w:numPr>
                <w:ilvl w:val="0"/>
                <w:numId w:val="15"/>
              </w:numPr>
              <w:autoSpaceDE/>
              <w:autoSpaceDN/>
              <w:spacing w:line="216" w:lineRule="auto"/>
              <w:rPr>
                <w:rFonts w:asciiTheme="majorHAnsi" w:eastAsia="Times New Roman" w:hAnsiTheme="majorHAnsi" w:cstheme="majorHAnsi"/>
                <w:lang w:eastAsia="da-DK"/>
              </w:rPr>
            </w:pPr>
            <w:r>
              <w:rPr>
                <w:rFonts w:asciiTheme="majorHAnsi" w:eastAsia="Times New Roman" w:hAnsiTheme="majorHAnsi" w:cstheme="majorHAnsi"/>
                <w:lang w:eastAsia="da-DK"/>
              </w:rPr>
              <w:t>Ordstyreren giver ordet til hver deltager, én efter én, og bidrager se</w:t>
            </w:r>
            <w:r w:rsidR="00F334F2">
              <w:rPr>
                <w:rFonts w:asciiTheme="majorHAnsi" w:eastAsia="Times New Roman" w:hAnsiTheme="majorHAnsi" w:cstheme="majorHAnsi"/>
                <w:lang w:eastAsia="da-DK"/>
              </w:rPr>
              <w:t>lv afslutningsvis</w:t>
            </w:r>
          </w:p>
          <w:p w14:paraId="5D4F47E0" w14:textId="5C8E348B" w:rsidR="00B6624A" w:rsidRDefault="00F334F2" w:rsidP="00B72BA8">
            <w:pPr>
              <w:pStyle w:val="Listeafsnit"/>
              <w:widowControl/>
              <w:numPr>
                <w:ilvl w:val="0"/>
                <w:numId w:val="15"/>
              </w:numPr>
              <w:autoSpaceDE/>
              <w:autoSpaceDN/>
              <w:spacing w:line="216" w:lineRule="auto"/>
              <w:rPr>
                <w:rFonts w:asciiTheme="majorHAnsi" w:eastAsia="Times New Roman" w:hAnsiTheme="majorHAnsi" w:cstheme="majorHAnsi"/>
                <w:lang w:eastAsia="da-DK"/>
              </w:rPr>
            </w:pPr>
            <w:r>
              <w:rPr>
                <w:rFonts w:asciiTheme="majorHAnsi" w:eastAsia="Times New Roman" w:hAnsiTheme="majorHAnsi" w:cstheme="majorHAnsi"/>
                <w:lang w:eastAsia="da-DK"/>
              </w:rPr>
              <w:t>Ordet er frit</w:t>
            </w:r>
            <w:r w:rsidR="00763A64">
              <w:rPr>
                <w:rFonts w:asciiTheme="majorHAnsi" w:eastAsia="Times New Roman" w:hAnsiTheme="majorHAnsi" w:cstheme="majorHAnsi"/>
                <w:lang w:eastAsia="da-DK"/>
              </w:rPr>
              <w:t>,</w:t>
            </w:r>
            <w:r>
              <w:rPr>
                <w:rFonts w:asciiTheme="majorHAnsi" w:eastAsia="Times New Roman" w:hAnsiTheme="majorHAnsi" w:cstheme="majorHAnsi"/>
                <w:lang w:eastAsia="da-DK"/>
              </w:rPr>
              <w:t xml:space="preserve"> og I drøfter, det I har hørt.</w:t>
            </w:r>
          </w:p>
          <w:p w14:paraId="753B2918" w14:textId="27FE2E9F" w:rsidR="009C7F5F" w:rsidRPr="009C7F5F" w:rsidRDefault="009C7F5F" w:rsidP="009C7F5F">
            <w:pPr>
              <w:pStyle w:val="Listeafsnit"/>
              <w:widowControl/>
              <w:autoSpaceDE/>
              <w:autoSpaceDN/>
              <w:spacing w:line="216" w:lineRule="auto"/>
              <w:rPr>
                <w:rFonts w:asciiTheme="majorHAnsi" w:eastAsia="Times New Roman" w:hAnsiTheme="majorHAnsi" w:cstheme="majorHAnsi"/>
                <w:lang w:eastAsia="da-DK"/>
              </w:rPr>
            </w:pPr>
          </w:p>
        </w:tc>
      </w:tr>
      <w:tr w:rsidR="00CE47E0" w:rsidRPr="00DA3A5A" w14:paraId="159BAC02" w14:textId="77777777" w:rsidTr="1DFFE5E4">
        <w:trPr>
          <w:trHeight w:val="426"/>
        </w:trPr>
        <w:tc>
          <w:tcPr>
            <w:tcW w:w="1810" w:type="dxa"/>
            <w:shd w:val="clear" w:color="auto" w:fill="EAF0DD"/>
          </w:tcPr>
          <w:p w14:paraId="37710D9E" w14:textId="77777777" w:rsidR="00CE47E0" w:rsidRPr="00DA3A5A" w:rsidRDefault="00CE47E0" w:rsidP="00E47E72">
            <w:pPr>
              <w:pStyle w:val="TableParagraph"/>
              <w:rPr>
                <w:b/>
              </w:rPr>
            </w:pPr>
            <w:r w:rsidRPr="00DA3A5A">
              <w:rPr>
                <w:rFonts w:asciiTheme="majorHAnsi" w:hAnsiTheme="majorHAnsi" w:cstheme="majorHAnsi"/>
                <w:b/>
              </w:rPr>
              <w:lastRenderedPageBreak/>
              <w:t>Kreditering</w:t>
            </w:r>
          </w:p>
        </w:tc>
        <w:tc>
          <w:tcPr>
            <w:tcW w:w="7970" w:type="dxa"/>
          </w:tcPr>
          <w:p w14:paraId="62FEC665" w14:textId="0137EC97" w:rsidR="6C386898" w:rsidRDefault="6C386898" w:rsidP="1DFFE5E4">
            <w:pPr>
              <w:ind w:left="720"/>
              <w:rPr>
                <w:rFonts w:ascii="Calibri" w:eastAsia="Calibri" w:hAnsi="Calibri" w:cs="Calibri"/>
              </w:rPr>
            </w:pPr>
            <w:r w:rsidRPr="1DFFE5E4">
              <w:rPr>
                <w:rFonts w:ascii="Calibri" w:eastAsia="Calibri" w:hAnsi="Calibri" w:cs="Calibri"/>
              </w:rPr>
              <w:t>Artiklen er udarbejdet af og Bettina Buch, ph.d., Docent ved Professionshøjskolen Absalon, Anne Gitte Hønge, Kandidat i pædagogisk filosofi og adjunkt ved Professionshøjskolen UCN og Susanne Hjelmberg Larsen, Master i Læreprocesser, didaktik og professionsudvikling og lektor ved Professionshøjskolen UCN Act2learn.</w:t>
            </w:r>
          </w:p>
          <w:p w14:paraId="1D6155EE" w14:textId="65D8B08D" w:rsidR="1DFFE5E4" w:rsidRDefault="1DFFE5E4" w:rsidP="1DFFE5E4">
            <w:pPr>
              <w:pStyle w:val="Listeafsnit"/>
              <w:widowControl/>
              <w:ind w:left="0"/>
            </w:pPr>
          </w:p>
          <w:p w14:paraId="072445F0" w14:textId="5F8EE166" w:rsidR="00CE47E0" w:rsidRPr="002626B7" w:rsidRDefault="00CE47E0" w:rsidP="002626B7">
            <w:pPr>
              <w:rPr>
                <w:rFonts w:asciiTheme="majorHAnsi" w:hAnsiTheme="majorHAnsi" w:cstheme="majorHAnsi"/>
                <w:b/>
              </w:rPr>
            </w:pPr>
          </w:p>
        </w:tc>
      </w:tr>
      <w:tr w:rsidR="00CE47E0" w:rsidRPr="00DA3A5A" w14:paraId="60A53B8A" w14:textId="77777777" w:rsidTr="1DFFE5E4">
        <w:trPr>
          <w:trHeight w:val="399"/>
        </w:trPr>
        <w:tc>
          <w:tcPr>
            <w:tcW w:w="1810" w:type="dxa"/>
            <w:shd w:val="clear" w:color="auto" w:fill="EAF0DD"/>
          </w:tcPr>
          <w:p w14:paraId="10227576"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Bilag</w:t>
            </w:r>
          </w:p>
        </w:tc>
        <w:tc>
          <w:tcPr>
            <w:tcW w:w="7970" w:type="dxa"/>
          </w:tcPr>
          <w:p w14:paraId="1500F434" w14:textId="588CFDD5" w:rsidR="00CE47E0" w:rsidRPr="00DA3A5A" w:rsidRDefault="00CE47E0" w:rsidP="00C66D76">
            <w:pPr>
              <w:pStyle w:val="TableParagraph"/>
              <w:tabs>
                <w:tab w:val="left" w:pos="828"/>
                <w:tab w:val="left" w:pos="829"/>
              </w:tabs>
              <w:spacing w:before="1"/>
              <w:ind w:left="828" w:right="211"/>
              <w:rPr>
                <w:rFonts w:asciiTheme="majorHAnsi" w:hAnsiTheme="majorHAnsi" w:cstheme="majorHAnsi"/>
                <w:b/>
              </w:rPr>
            </w:pPr>
          </w:p>
        </w:tc>
      </w:tr>
      <w:tr w:rsidR="00CE47E0" w:rsidRPr="00DA3A5A" w14:paraId="4BE39B91" w14:textId="77777777" w:rsidTr="1DFFE5E4">
        <w:trPr>
          <w:trHeight w:val="3322"/>
        </w:trPr>
        <w:tc>
          <w:tcPr>
            <w:tcW w:w="1810" w:type="dxa"/>
            <w:shd w:val="clear" w:color="auto" w:fill="EAF0DD"/>
          </w:tcPr>
          <w:p w14:paraId="3DEA165E"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Referencer</w:t>
            </w:r>
          </w:p>
        </w:tc>
        <w:tc>
          <w:tcPr>
            <w:tcW w:w="7970" w:type="dxa"/>
          </w:tcPr>
          <w:p w14:paraId="27BAEDF2" w14:textId="7E85B127" w:rsidR="00C87216" w:rsidRPr="009C7F5F" w:rsidRDefault="009C7F5F" w:rsidP="00B72BA8">
            <w:pPr>
              <w:widowControl/>
              <w:numPr>
                <w:ilvl w:val="0"/>
                <w:numId w:val="2"/>
              </w:numPr>
              <w:tabs>
                <w:tab w:val="left" w:pos="828"/>
                <w:tab w:val="left" w:pos="829"/>
              </w:tabs>
              <w:autoSpaceDE/>
              <w:autoSpaceDN/>
              <w:spacing w:line="255" w:lineRule="exact"/>
              <w:rPr>
                <w:rFonts w:asciiTheme="majorHAnsi" w:hAnsiTheme="majorHAnsi" w:cstheme="majorHAnsi"/>
                <w:color w:val="000000" w:themeColor="text1"/>
              </w:rPr>
            </w:pPr>
            <w:r w:rsidRPr="009C7F5F">
              <w:rPr>
                <w:rFonts w:asciiTheme="majorHAnsi" w:hAnsiTheme="majorHAnsi" w:cstheme="majorHAnsi"/>
                <w:color w:val="000000" w:themeColor="text1"/>
              </w:rPr>
              <w:t xml:space="preserve">Pedersen, K. H. (2013). En pædagogisk-didaktisk præsentation af John Hatties feedbackmodel. Hentet fra: </w:t>
            </w:r>
            <w:hyperlink r:id="rId8" w:history="1">
              <w:r w:rsidRPr="009C7F5F">
                <w:rPr>
                  <w:rFonts w:asciiTheme="majorHAnsi" w:hAnsiTheme="majorHAnsi" w:cstheme="majorHAnsi"/>
                  <w:color w:val="0563C1" w:themeColor="hyperlink"/>
                  <w:u w:val="single"/>
                </w:rPr>
                <w:t>http://laeringsmiljoe.mariagerfjord-kommune-fremtidens-skole.citisense.dk/files/documents/Hatties%20feed-backmodel.pdf</w:t>
              </w:r>
            </w:hyperlink>
          </w:p>
          <w:p w14:paraId="16DEBB3F" w14:textId="0112335D" w:rsidR="00C87216" w:rsidRPr="00C87216" w:rsidRDefault="00C87216" w:rsidP="00B72BA8">
            <w:pPr>
              <w:widowControl/>
              <w:numPr>
                <w:ilvl w:val="0"/>
                <w:numId w:val="16"/>
              </w:numPr>
              <w:autoSpaceDE/>
              <w:autoSpaceDN/>
              <w:adjustRightInd w:val="0"/>
              <w:spacing w:line="259" w:lineRule="auto"/>
              <w:contextualSpacing/>
              <w:rPr>
                <w:rFonts w:asciiTheme="majorHAnsi" w:eastAsiaTheme="minorHAnsi" w:hAnsiTheme="majorHAnsi" w:cstheme="majorHAnsi"/>
                <w:noProof/>
                <w:szCs w:val="24"/>
              </w:rPr>
            </w:pPr>
            <w:r w:rsidRPr="00712E07">
              <w:rPr>
                <w:rFonts w:asciiTheme="majorHAnsi" w:eastAsiaTheme="minorEastAsia" w:hAnsiTheme="majorHAnsi" w:cstheme="majorHAnsi"/>
                <w:color w:val="000000" w:themeColor="text1"/>
                <w:kern w:val="24"/>
                <w:lang w:eastAsia="da-DK"/>
              </w:rPr>
              <w:t>Nottingham, J. og J. Nottingham (2016). Styrk læringen gennem feedback. Dafolo</w:t>
            </w:r>
          </w:p>
          <w:p w14:paraId="3249332E" w14:textId="47C2048C" w:rsidR="00C87216" w:rsidRPr="00C87216" w:rsidRDefault="00C87216" w:rsidP="00B72BA8">
            <w:pPr>
              <w:widowControl/>
              <w:numPr>
                <w:ilvl w:val="0"/>
                <w:numId w:val="2"/>
              </w:numPr>
              <w:tabs>
                <w:tab w:val="left" w:pos="828"/>
                <w:tab w:val="left" w:pos="829"/>
              </w:tabs>
              <w:autoSpaceDE/>
              <w:autoSpaceDN/>
              <w:spacing w:line="255" w:lineRule="exact"/>
              <w:rPr>
                <w:rFonts w:asciiTheme="majorHAnsi" w:hAnsiTheme="majorHAnsi" w:cstheme="majorHAnsi"/>
                <w:color w:val="000000" w:themeColor="text1"/>
              </w:rPr>
            </w:pPr>
            <w:r w:rsidRPr="00C87216">
              <w:rPr>
                <w:rFonts w:asciiTheme="majorHAnsi" w:hAnsiTheme="majorHAnsi" w:cstheme="majorHAnsi"/>
                <w:color w:val="000000" w:themeColor="text1"/>
              </w:rPr>
              <w:t>Wille, T. S. (2016). Vurdering for læring i klasserummet. Dafolo</w:t>
            </w:r>
          </w:p>
          <w:p w14:paraId="51A7D528" w14:textId="77777777" w:rsidR="008A7729" w:rsidRPr="008A7729" w:rsidRDefault="008A7729" w:rsidP="00B72BA8">
            <w:pPr>
              <w:widowControl/>
              <w:numPr>
                <w:ilvl w:val="0"/>
                <w:numId w:val="2"/>
              </w:numPr>
              <w:autoSpaceDE/>
              <w:autoSpaceDN/>
              <w:adjustRightInd w:val="0"/>
              <w:spacing w:after="160" w:line="259" w:lineRule="auto"/>
              <w:contextualSpacing/>
              <w:rPr>
                <w:rFonts w:asciiTheme="majorHAnsi" w:eastAsiaTheme="minorHAnsi" w:hAnsiTheme="majorHAnsi" w:cstheme="majorHAnsi"/>
                <w:noProof/>
                <w:szCs w:val="24"/>
              </w:rPr>
            </w:pPr>
            <w:r w:rsidRPr="008A7729">
              <w:rPr>
                <w:rFonts w:asciiTheme="majorHAnsi" w:eastAsiaTheme="minorHAnsi" w:hAnsiTheme="majorHAnsi" w:cstheme="majorHAnsi"/>
                <w:noProof/>
                <w:szCs w:val="24"/>
              </w:rPr>
              <w:t>UVM (2020). Bekendtgørelse om grundfag, erhvervsfag, erhvervsrettet,</w:t>
            </w:r>
          </w:p>
          <w:p w14:paraId="45627CFD" w14:textId="77777777" w:rsidR="00C87216" w:rsidRDefault="008A7729" w:rsidP="00C87216">
            <w:pPr>
              <w:adjustRightInd w:val="0"/>
              <w:spacing w:line="259" w:lineRule="auto"/>
              <w:ind w:left="720"/>
              <w:contextualSpacing/>
              <w:rPr>
                <w:rFonts w:asciiTheme="majorHAnsi" w:eastAsiaTheme="minorHAnsi" w:hAnsiTheme="majorHAnsi" w:cstheme="majorHAnsi"/>
                <w:color w:val="0000FF"/>
                <w:u w:val="single"/>
              </w:rPr>
            </w:pPr>
            <w:r w:rsidRPr="008A7729">
              <w:rPr>
                <w:rFonts w:asciiTheme="majorHAnsi" w:eastAsiaTheme="minorHAnsi" w:hAnsiTheme="majorHAnsi" w:cstheme="majorHAnsi"/>
                <w:noProof/>
                <w:szCs w:val="24"/>
              </w:rPr>
              <w:t xml:space="preserve">andetsprogsdansk og kombinationsfag i erhvervsuddannelserne og om adgangskurser til erhvervsuddannelserne. </w:t>
            </w:r>
            <w:r w:rsidRPr="008A7729">
              <w:rPr>
                <w:rFonts w:asciiTheme="majorHAnsi" w:eastAsiaTheme="minorHAnsi" w:hAnsiTheme="majorHAnsi" w:cstheme="majorHAnsi"/>
              </w:rPr>
              <w:t xml:space="preserve">Hentet fra: </w:t>
            </w:r>
            <w:hyperlink r:id="rId9" w:history="1">
              <w:r w:rsidRPr="008A7729">
                <w:rPr>
                  <w:rFonts w:asciiTheme="majorHAnsi" w:eastAsiaTheme="minorHAnsi" w:hAnsiTheme="majorHAnsi" w:cstheme="majorHAnsi"/>
                  <w:color w:val="0000FF"/>
                  <w:u w:val="single"/>
                </w:rPr>
                <w:t>Bekendtgørelse om grundfag, erhvervsfag, erhvervsrettet andetsprogsdansk og kombinationsfag i erhvervsuddannelserne og om adgangskurser til erhvervsuddannelserne (retsinformation.dk)</w:t>
              </w:r>
            </w:hyperlink>
          </w:p>
          <w:p w14:paraId="152FCA91" w14:textId="34ABFF00" w:rsidR="00F57507" w:rsidRPr="00C87216" w:rsidRDefault="00F57507" w:rsidP="00B72BA8">
            <w:pPr>
              <w:pStyle w:val="Listeafsnit"/>
              <w:numPr>
                <w:ilvl w:val="0"/>
                <w:numId w:val="16"/>
              </w:numPr>
              <w:adjustRightInd w:val="0"/>
              <w:spacing w:line="259" w:lineRule="auto"/>
              <w:rPr>
                <w:rFonts w:asciiTheme="majorHAnsi" w:eastAsiaTheme="minorHAnsi" w:hAnsiTheme="majorHAnsi" w:cstheme="majorHAnsi"/>
                <w:color w:val="000000" w:themeColor="text1"/>
              </w:rPr>
            </w:pPr>
            <w:r w:rsidRPr="00C87216">
              <w:rPr>
                <w:rFonts w:asciiTheme="majorHAnsi" w:eastAsiaTheme="minorHAnsi" w:hAnsiTheme="majorHAnsi" w:cstheme="majorHAnsi"/>
                <w:color w:val="000000" w:themeColor="text1"/>
              </w:rPr>
              <w:t xml:space="preserve">UVM (2018). </w:t>
            </w:r>
            <w:r w:rsidRPr="00C87216">
              <w:rPr>
                <w:rFonts w:asciiTheme="majorHAnsi" w:eastAsiaTheme="minorHAnsi" w:hAnsiTheme="majorHAnsi" w:cstheme="majorHAnsi"/>
              </w:rPr>
              <w:t xml:space="preserve">Håndbog om bedømmelse og feedback på erhvervsuddannelserne. </w:t>
            </w:r>
            <w:r w:rsidRPr="00C87216">
              <w:rPr>
                <w:rFonts w:asciiTheme="majorHAnsi" w:eastAsiaTheme="minorHAnsi" w:hAnsiTheme="majorHAnsi" w:cstheme="majorHAnsi"/>
              </w:rPr>
              <w:lastRenderedPageBreak/>
              <w:t xml:space="preserve">Hentet fra: </w:t>
            </w:r>
            <w:hyperlink r:id="rId10" w:history="1">
              <w:r w:rsidRPr="00C87216">
                <w:rPr>
                  <w:rFonts w:asciiTheme="majorHAnsi" w:eastAsiaTheme="minorHAnsi" w:hAnsiTheme="majorHAnsi" w:cstheme="majorHAnsi"/>
                  <w:color w:val="0563C1" w:themeColor="hyperlink"/>
                  <w:u w:val="single"/>
                </w:rPr>
                <w:t>https://www.uvm.dk/publikationer/2018/181129--</w:t>
              </w:r>
              <w:proofErr w:type="spellStart"/>
              <w:r w:rsidRPr="00C87216">
                <w:rPr>
                  <w:rFonts w:asciiTheme="majorHAnsi" w:eastAsiaTheme="minorHAnsi" w:hAnsiTheme="majorHAnsi" w:cstheme="majorHAnsi"/>
                  <w:color w:val="0563C1" w:themeColor="hyperlink"/>
                  <w:u w:val="single"/>
                </w:rPr>
                <w:t>haandboeger</w:t>
              </w:r>
              <w:proofErr w:type="spellEnd"/>
              <w:r w:rsidRPr="00C87216">
                <w:rPr>
                  <w:rFonts w:asciiTheme="majorHAnsi" w:eastAsiaTheme="minorHAnsi" w:hAnsiTheme="majorHAnsi" w:cstheme="majorHAnsi"/>
                  <w:color w:val="0563C1" w:themeColor="hyperlink"/>
                  <w:u w:val="single"/>
                </w:rPr>
                <w:t>--redskaber-til-erhvervsskolers-arbejde</w:t>
              </w:r>
            </w:hyperlink>
          </w:p>
          <w:p w14:paraId="5868E9F1" w14:textId="422689FD" w:rsidR="00CE47E0" w:rsidRPr="00AC01D9" w:rsidRDefault="00CE47E0" w:rsidP="00D2133A">
            <w:pPr>
              <w:widowControl/>
              <w:autoSpaceDE/>
              <w:autoSpaceDN/>
              <w:adjustRightInd w:val="0"/>
              <w:spacing w:after="160" w:line="259" w:lineRule="auto"/>
              <w:ind w:left="360"/>
              <w:contextualSpacing/>
              <w:rPr>
                <w:rFonts w:asciiTheme="majorHAnsi" w:eastAsiaTheme="minorHAnsi" w:hAnsiTheme="majorHAnsi" w:cstheme="majorHAnsi"/>
              </w:rPr>
            </w:pPr>
          </w:p>
        </w:tc>
      </w:tr>
    </w:tbl>
    <w:p w14:paraId="75D3DB6B" w14:textId="77777777" w:rsidR="001419B7" w:rsidRDefault="001419B7" w:rsidP="009C7F5F"/>
    <w:sectPr w:rsidR="001419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9294E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6479A8"/>
    <w:multiLevelType w:val="hybridMultilevel"/>
    <w:tmpl w:val="E326B8F4"/>
    <w:lvl w:ilvl="0" w:tplc="BABC69F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62BC9"/>
    <w:multiLevelType w:val="hybridMultilevel"/>
    <w:tmpl w:val="03E496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AD46CE"/>
    <w:multiLevelType w:val="hybridMultilevel"/>
    <w:tmpl w:val="1A2E9CA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5365F5"/>
    <w:multiLevelType w:val="hybridMultilevel"/>
    <w:tmpl w:val="62CC867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616C34"/>
    <w:multiLevelType w:val="hybridMultilevel"/>
    <w:tmpl w:val="AE9AF50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724ED9"/>
    <w:multiLevelType w:val="hybridMultilevel"/>
    <w:tmpl w:val="33742F8A"/>
    <w:lvl w:ilvl="0" w:tplc="1E9A7716">
      <w:start w:val="1"/>
      <w:numFmt w:val="bullet"/>
      <w:lvlText w:val="•"/>
      <w:lvlJc w:val="left"/>
      <w:pPr>
        <w:tabs>
          <w:tab w:val="num" w:pos="720"/>
        </w:tabs>
        <w:ind w:left="720" w:hanging="360"/>
      </w:pPr>
      <w:rPr>
        <w:rFonts w:ascii="Arial" w:hAnsi="Arial" w:hint="default"/>
      </w:rPr>
    </w:lvl>
    <w:lvl w:ilvl="1" w:tplc="E17ABD5E" w:tentative="1">
      <w:start w:val="1"/>
      <w:numFmt w:val="bullet"/>
      <w:lvlText w:val="•"/>
      <w:lvlJc w:val="left"/>
      <w:pPr>
        <w:tabs>
          <w:tab w:val="num" w:pos="1440"/>
        </w:tabs>
        <w:ind w:left="1440" w:hanging="360"/>
      </w:pPr>
      <w:rPr>
        <w:rFonts w:ascii="Arial" w:hAnsi="Arial" w:hint="default"/>
      </w:rPr>
    </w:lvl>
    <w:lvl w:ilvl="2" w:tplc="5390489E" w:tentative="1">
      <w:start w:val="1"/>
      <w:numFmt w:val="bullet"/>
      <w:lvlText w:val="•"/>
      <w:lvlJc w:val="left"/>
      <w:pPr>
        <w:tabs>
          <w:tab w:val="num" w:pos="2160"/>
        </w:tabs>
        <w:ind w:left="2160" w:hanging="360"/>
      </w:pPr>
      <w:rPr>
        <w:rFonts w:ascii="Arial" w:hAnsi="Arial" w:hint="default"/>
      </w:rPr>
    </w:lvl>
    <w:lvl w:ilvl="3" w:tplc="2CECD6E4" w:tentative="1">
      <w:start w:val="1"/>
      <w:numFmt w:val="bullet"/>
      <w:lvlText w:val="•"/>
      <w:lvlJc w:val="left"/>
      <w:pPr>
        <w:tabs>
          <w:tab w:val="num" w:pos="2880"/>
        </w:tabs>
        <w:ind w:left="2880" w:hanging="360"/>
      </w:pPr>
      <w:rPr>
        <w:rFonts w:ascii="Arial" w:hAnsi="Arial" w:hint="default"/>
      </w:rPr>
    </w:lvl>
    <w:lvl w:ilvl="4" w:tplc="684ECDE0" w:tentative="1">
      <w:start w:val="1"/>
      <w:numFmt w:val="bullet"/>
      <w:lvlText w:val="•"/>
      <w:lvlJc w:val="left"/>
      <w:pPr>
        <w:tabs>
          <w:tab w:val="num" w:pos="3600"/>
        </w:tabs>
        <w:ind w:left="3600" w:hanging="360"/>
      </w:pPr>
      <w:rPr>
        <w:rFonts w:ascii="Arial" w:hAnsi="Arial" w:hint="default"/>
      </w:rPr>
    </w:lvl>
    <w:lvl w:ilvl="5" w:tplc="824ABEC4" w:tentative="1">
      <w:start w:val="1"/>
      <w:numFmt w:val="bullet"/>
      <w:lvlText w:val="•"/>
      <w:lvlJc w:val="left"/>
      <w:pPr>
        <w:tabs>
          <w:tab w:val="num" w:pos="4320"/>
        </w:tabs>
        <w:ind w:left="4320" w:hanging="360"/>
      </w:pPr>
      <w:rPr>
        <w:rFonts w:ascii="Arial" w:hAnsi="Arial" w:hint="default"/>
      </w:rPr>
    </w:lvl>
    <w:lvl w:ilvl="6" w:tplc="F73C7068" w:tentative="1">
      <w:start w:val="1"/>
      <w:numFmt w:val="bullet"/>
      <w:lvlText w:val="•"/>
      <w:lvlJc w:val="left"/>
      <w:pPr>
        <w:tabs>
          <w:tab w:val="num" w:pos="5040"/>
        </w:tabs>
        <w:ind w:left="5040" w:hanging="360"/>
      </w:pPr>
      <w:rPr>
        <w:rFonts w:ascii="Arial" w:hAnsi="Arial" w:hint="default"/>
      </w:rPr>
    </w:lvl>
    <w:lvl w:ilvl="7" w:tplc="DEA85AF8" w:tentative="1">
      <w:start w:val="1"/>
      <w:numFmt w:val="bullet"/>
      <w:lvlText w:val="•"/>
      <w:lvlJc w:val="left"/>
      <w:pPr>
        <w:tabs>
          <w:tab w:val="num" w:pos="5760"/>
        </w:tabs>
        <w:ind w:left="5760" w:hanging="360"/>
      </w:pPr>
      <w:rPr>
        <w:rFonts w:ascii="Arial" w:hAnsi="Arial" w:hint="default"/>
      </w:rPr>
    </w:lvl>
    <w:lvl w:ilvl="8" w:tplc="5FEAFE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64512D"/>
    <w:multiLevelType w:val="hybridMultilevel"/>
    <w:tmpl w:val="BCD6E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7A3C6F"/>
    <w:multiLevelType w:val="hybridMultilevel"/>
    <w:tmpl w:val="46B858E6"/>
    <w:lvl w:ilvl="0" w:tplc="04060005">
      <w:start w:val="1"/>
      <w:numFmt w:val="bullet"/>
      <w:lvlText w:val=""/>
      <w:lvlJc w:val="left"/>
      <w:pPr>
        <w:ind w:left="827" w:hanging="360"/>
      </w:pPr>
      <w:rPr>
        <w:rFonts w:ascii="Wingdings" w:hAnsi="Wingdings" w:hint="default"/>
      </w:rPr>
    </w:lvl>
    <w:lvl w:ilvl="1" w:tplc="04060003" w:tentative="1">
      <w:start w:val="1"/>
      <w:numFmt w:val="bullet"/>
      <w:lvlText w:val="o"/>
      <w:lvlJc w:val="left"/>
      <w:pPr>
        <w:ind w:left="1547" w:hanging="360"/>
      </w:pPr>
      <w:rPr>
        <w:rFonts w:ascii="Courier New" w:hAnsi="Courier New" w:cs="Courier New" w:hint="default"/>
      </w:rPr>
    </w:lvl>
    <w:lvl w:ilvl="2" w:tplc="04060005" w:tentative="1">
      <w:start w:val="1"/>
      <w:numFmt w:val="bullet"/>
      <w:lvlText w:val=""/>
      <w:lvlJc w:val="left"/>
      <w:pPr>
        <w:ind w:left="2267" w:hanging="360"/>
      </w:pPr>
      <w:rPr>
        <w:rFonts w:ascii="Wingdings" w:hAnsi="Wingdings" w:hint="default"/>
      </w:rPr>
    </w:lvl>
    <w:lvl w:ilvl="3" w:tplc="04060001" w:tentative="1">
      <w:start w:val="1"/>
      <w:numFmt w:val="bullet"/>
      <w:lvlText w:val=""/>
      <w:lvlJc w:val="left"/>
      <w:pPr>
        <w:ind w:left="2987" w:hanging="360"/>
      </w:pPr>
      <w:rPr>
        <w:rFonts w:ascii="Symbol" w:hAnsi="Symbol" w:hint="default"/>
      </w:rPr>
    </w:lvl>
    <w:lvl w:ilvl="4" w:tplc="04060003" w:tentative="1">
      <w:start w:val="1"/>
      <w:numFmt w:val="bullet"/>
      <w:lvlText w:val="o"/>
      <w:lvlJc w:val="left"/>
      <w:pPr>
        <w:ind w:left="3707" w:hanging="360"/>
      </w:pPr>
      <w:rPr>
        <w:rFonts w:ascii="Courier New" w:hAnsi="Courier New" w:cs="Courier New" w:hint="default"/>
      </w:rPr>
    </w:lvl>
    <w:lvl w:ilvl="5" w:tplc="04060005" w:tentative="1">
      <w:start w:val="1"/>
      <w:numFmt w:val="bullet"/>
      <w:lvlText w:val=""/>
      <w:lvlJc w:val="left"/>
      <w:pPr>
        <w:ind w:left="4427" w:hanging="360"/>
      </w:pPr>
      <w:rPr>
        <w:rFonts w:ascii="Wingdings" w:hAnsi="Wingdings" w:hint="default"/>
      </w:rPr>
    </w:lvl>
    <w:lvl w:ilvl="6" w:tplc="04060001" w:tentative="1">
      <w:start w:val="1"/>
      <w:numFmt w:val="bullet"/>
      <w:lvlText w:val=""/>
      <w:lvlJc w:val="left"/>
      <w:pPr>
        <w:ind w:left="5147" w:hanging="360"/>
      </w:pPr>
      <w:rPr>
        <w:rFonts w:ascii="Symbol" w:hAnsi="Symbol" w:hint="default"/>
      </w:rPr>
    </w:lvl>
    <w:lvl w:ilvl="7" w:tplc="04060003" w:tentative="1">
      <w:start w:val="1"/>
      <w:numFmt w:val="bullet"/>
      <w:lvlText w:val="o"/>
      <w:lvlJc w:val="left"/>
      <w:pPr>
        <w:ind w:left="5867" w:hanging="360"/>
      </w:pPr>
      <w:rPr>
        <w:rFonts w:ascii="Courier New" w:hAnsi="Courier New" w:cs="Courier New" w:hint="default"/>
      </w:rPr>
    </w:lvl>
    <w:lvl w:ilvl="8" w:tplc="04060005" w:tentative="1">
      <w:start w:val="1"/>
      <w:numFmt w:val="bullet"/>
      <w:lvlText w:val=""/>
      <w:lvlJc w:val="left"/>
      <w:pPr>
        <w:ind w:left="6587" w:hanging="360"/>
      </w:pPr>
      <w:rPr>
        <w:rFonts w:ascii="Wingdings" w:hAnsi="Wingdings" w:hint="default"/>
      </w:rPr>
    </w:lvl>
  </w:abstractNum>
  <w:abstractNum w:abstractNumId="9" w15:restartNumberingAfterBreak="0">
    <w:nsid w:val="48CA1FF6"/>
    <w:multiLevelType w:val="hybridMultilevel"/>
    <w:tmpl w:val="BF70B08E"/>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065894"/>
    <w:multiLevelType w:val="hybridMultilevel"/>
    <w:tmpl w:val="EEA48E40"/>
    <w:lvl w:ilvl="0" w:tplc="04060005">
      <w:start w:val="1"/>
      <w:numFmt w:val="bullet"/>
      <w:lvlText w:val=""/>
      <w:lvlJc w:val="left"/>
      <w:pPr>
        <w:tabs>
          <w:tab w:val="num" w:pos="720"/>
        </w:tabs>
        <w:ind w:left="720" w:hanging="360"/>
      </w:pPr>
      <w:rPr>
        <w:rFonts w:ascii="Wingdings" w:hAnsi="Wingdings" w:hint="default"/>
      </w:rPr>
    </w:lvl>
    <w:lvl w:ilvl="1" w:tplc="DA2EC43E" w:tentative="1">
      <w:start w:val="1"/>
      <w:numFmt w:val="bullet"/>
      <w:lvlText w:val="•"/>
      <w:lvlJc w:val="left"/>
      <w:pPr>
        <w:tabs>
          <w:tab w:val="num" w:pos="1440"/>
        </w:tabs>
        <w:ind w:left="1440" w:hanging="360"/>
      </w:pPr>
      <w:rPr>
        <w:rFonts w:ascii="Arial" w:hAnsi="Arial" w:hint="default"/>
      </w:rPr>
    </w:lvl>
    <w:lvl w:ilvl="2" w:tplc="113CA33C" w:tentative="1">
      <w:start w:val="1"/>
      <w:numFmt w:val="bullet"/>
      <w:lvlText w:val="•"/>
      <w:lvlJc w:val="left"/>
      <w:pPr>
        <w:tabs>
          <w:tab w:val="num" w:pos="2160"/>
        </w:tabs>
        <w:ind w:left="2160" w:hanging="360"/>
      </w:pPr>
      <w:rPr>
        <w:rFonts w:ascii="Arial" w:hAnsi="Arial" w:hint="default"/>
      </w:rPr>
    </w:lvl>
    <w:lvl w:ilvl="3" w:tplc="9E74569A" w:tentative="1">
      <w:start w:val="1"/>
      <w:numFmt w:val="bullet"/>
      <w:lvlText w:val="•"/>
      <w:lvlJc w:val="left"/>
      <w:pPr>
        <w:tabs>
          <w:tab w:val="num" w:pos="2880"/>
        </w:tabs>
        <w:ind w:left="2880" w:hanging="360"/>
      </w:pPr>
      <w:rPr>
        <w:rFonts w:ascii="Arial" w:hAnsi="Arial" w:hint="default"/>
      </w:rPr>
    </w:lvl>
    <w:lvl w:ilvl="4" w:tplc="D736EB20" w:tentative="1">
      <w:start w:val="1"/>
      <w:numFmt w:val="bullet"/>
      <w:lvlText w:val="•"/>
      <w:lvlJc w:val="left"/>
      <w:pPr>
        <w:tabs>
          <w:tab w:val="num" w:pos="3600"/>
        </w:tabs>
        <w:ind w:left="3600" w:hanging="360"/>
      </w:pPr>
      <w:rPr>
        <w:rFonts w:ascii="Arial" w:hAnsi="Arial" w:hint="default"/>
      </w:rPr>
    </w:lvl>
    <w:lvl w:ilvl="5" w:tplc="BA62BD56" w:tentative="1">
      <w:start w:val="1"/>
      <w:numFmt w:val="bullet"/>
      <w:lvlText w:val="•"/>
      <w:lvlJc w:val="left"/>
      <w:pPr>
        <w:tabs>
          <w:tab w:val="num" w:pos="4320"/>
        </w:tabs>
        <w:ind w:left="4320" w:hanging="360"/>
      </w:pPr>
      <w:rPr>
        <w:rFonts w:ascii="Arial" w:hAnsi="Arial" w:hint="default"/>
      </w:rPr>
    </w:lvl>
    <w:lvl w:ilvl="6" w:tplc="10EE0104" w:tentative="1">
      <w:start w:val="1"/>
      <w:numFmt w:val="bullet"/>
      <w:lvlText w:val="•"/>
      <w:lvlJc w:val="left"/>
      <w:pPr>
        <w:tabs>
          <w:tab w:val="num" w:pos="5040"/>
        </w:tabs>
        <w:ind w:left="5040" w:hanging="360"/>
      </w:pPr>
      <w:rPr>
        <w:rFonts w:ascii="Arial" w:hAnsi="Arial" w:hint="default"/>
      </w:rPr>
    </w:lvl>
    <w:lvl w:ilvl="7" w:tplc="5DBC74CA" w:tentative="1">
      <w:start w:val="1"/>
      <w:numFmt w:val="bullet"/>
      <w:lvlText w:val="•"/>
      <w:lvlJc w:val="left"/>
      <w:pPr>
        <w:tabs>
          <w:tab w:val="num" w:pos="5760"/>
        </w:tabs>
        <w:ind w:left="5760" w:hanging="360"/>
      </w:pPr>
      <w:rPr>
        <w:rFonts w:ascii="Arial" w:hAnsi="Arial" w:hint="default"/>
      </w:rPr>
    </w:lvl>
    <w:lvl w:ilvl="8" w:tplc="FB429C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9D69F7"/>
    <w:multiLevelType w:val="hybridMultilevel"/>
    <w:tmpl w:val="C8DC26AA"/>
    <w:lvl w:ilvl="0" w:tplc="04060005">
      <w:start w:val="1"/>
      <w:numFmt w:val="bullet"/>
      <w:lvlText w:val=""/>
      <w:lvlJc w:val="left"/>
      <w:pPr>
        <w:tabs>
          <w:tab w:val="num" w:pos="1080"/>
        </w:tabs>
        <w:ind w:left="1080" w:hanging="360"/>
      </w:pPr>
      <w:rPr>
        <w:rFonts w:ascii="Wingdings" w:hAnsi="Wingdings" w:hint="default"/>
      </w:rPr>
    </w:lvl>
    <w:lvl w:ilvl="1" w:tplc="EE721B32" w:tentative="1">
      <w:start w:val="1"/>
      <w:numFmt w:val="bullet"/>
      <w:lvlText w:val="•"/>
      <w:lvlJc w:val="left"/>
      <w:pPr>
        <w:tabs>
          <w:tab w:val="num" w:pos="1800"/>
        </w:tabs>
        <w:ind w:left="1800" w:hanging="360"/>
      </w:pPr>
      <w:rPr>
        <w:rFonts w:ascii="Arial" w:hAnsi="Arial" w:hint="default"/>
      </w:rPr>
    </w:lvl>
    <w:lvl w:ilvl="2" w:tplc="CDC6C384" w:tentative="1">
      <w:start w:val="1"/>
      <w:numFmt w:val="bullet"/>
      <w:lvlText w:val="•"/>
      <w:lvlJc w:val="left"/>
      <w:pPr>
        <w:tabs>
          <w:tab w:val="num" w:pos="2520"/>
        </w:tabs>
        <w:ind w:left="2520" w:hanging="360"/>
      </w:pPr>
      <w:rPr>
        <w:rFonts w:ascii="Arial" w:hAnsi="Arial" w:hint="default"/>
      </w:rPr>
    </w:lvl>
    <w:lvl w:ilvl="3" w:tplc="43EAB3CA" w:tentative="1">
      <w:start w:val="1"/>
      <w:numFmt w:val="bullet"/>
      <w:lvlText w:val="•"/>
      <w:lvlJc w:val="left"/>
      <w:pPr>
        <w:tabs>
          <w:tab w:val="num" w:pos="3240"/>
        </w:tabs>
        <w:ind w:left="3240" w:hanging="360"/>
      </w:pPr>
      <w:rPr>
        <w:rFonts w:ascii="Arial" w:hAnsi="Arial" w:hint="default"/>
      </w:rPr>
    </w:lvl>
    <w:lvl w:ilvl="4" w:tplc="CF50E2A0" w:tentative="1">
      <w:start w:val="1"/>
      <w:numFmt w:val="bullet"/>
      <w:lvlText w:val="•"/>
      <w:lvlJc w:val="left"/>
      <w:pPr>
        <w:tabs>
          <w:tab w:val="num" w:pos="3960"/>
        </w:tabs>
        <w:ind w:left="3960" w:hanging="360"/>
      </w:pPr>
      <w:rPr>
        <w:rFonts w:ascii="Arial" w:hAnsi="Arial" w:hint="default"/>
      </w:rPr>
    </w:lvl>
    <w:lvl w:ilvl="5" w:tplc="DA104E16" w:tentative="1">
      <w:start w:val="1"/>
      <w:numFmt w:val="bullet"/>
      <w:lvlText w:val="•"/>
      <w:lvlJc w:val="left"/>
      <w:pPr>
        <w:tabs>
          <w:tab w:val="num" w:pos="4680"/>
        </w:tabs>
        <w:ind w:left="4680" w:hanging="360"/>
      </w:pPr>
      <w:rPr>
        <w:rFonts w:ascii="Arial" w:hAnsi="Arial" w:hint="default"/>
      </w:rPr>
    </w:lvl>
    <w:lvl w:ilvl="6" w:tplc="0C44E9F2" w:tentative="1">
      <w:start w:val="1"/>
      <w:numFmt w:val="bullet"/>
      <w:lvlText w:val="•"/>
      <w:lvlJc w:val="left"/>
      <w:pPr>
        <w:tabs>
          <w:tab w:val="num" w:pos="5400"/>
        </w:tabs>
        <w:ind w:left="5400" w:hanging="360"/>
      </w:pPr>
      <w:rPr>
        <w:rFonts w:ascii="Arial" w:hAnsi="Arial" w:hint="default"/>
      </w:rPr>
    </w:lvl>
    <w:lvl w:ilvl="7" w:tplc="A7FE4B20" w:tentative="1">
      <w:start w:val="1"/>
      <w:numFmt w:val="bullet"/>
      <w:lvlText w:val="•"/>
      <w:lvlJc w:val="left"/>
      <w:pPr>
        <w:tabs>
          <w:tab w:val="num" w:pos="6120"/>
        </w:tabs>
        <w:ind w:left="6120" w:hanging="360"/>
      </w:pPr>
      <w:rPr>
        <w:rFonts w:ascii="Arial" w:hAnsi="Arial" w:hint="default"/>
      </w:rPr>
    </w:lvl>
    <w:lvl w:ilvl="8" w:tplc="77D46724"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5DB40EE5"/>
    <w:multiLevelType w:val="hybridMultilevel"/>
    <w:tmpl w:val="21B4514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D37EBE"/>
    <w:multiLevelType w:val="hybridMultilevel"/>
    <w:tmpl w:val="1B4C88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C95E10"/>
    <w:multiLevelType w:val="hybridMultilevel"/>
    <w:tmpl w:val="E21261E0"/>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2902CA"/>
    <w:multiLevelType w:val="hybridMultilevel"/>
    <w:tmpl w:val="00E4A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EF362F"/>
    <w:multiLevelType w:val="hybridMultilevel"/>
    <w:tmpl w:val="C70CAAF6"/>
    <w:lvl w:ilvl="0" w:tplc="04060005">
      <w:start w:val="1"/>
      <w:numFmt w:val="bullet"/>
      <w:lvlText w:val=""/>
      <w:lvlJc w:val="left"/>
      <w:pPr>
        <w:tabs>
          <w:tab w:val="num" w:pos="720"/>
        </w:tabs>
        <w:ind w:left="720" w:hanging="360"/>
      </w:pPr>
      <w:rPr>
        <w:rFonts w:ascii="Wingdings" w:hAnsi="Wingdings" w:hint="default"/>
      </w:rPr>
    </w:lvl>
    <w:lvl w:ilvl="1" w:tplc="34D2E912" w:tentative="1">
      <w:start w:val="1"/>
      <w:numFmt w:val="bullet"/>
      <w:lvlText w:val="•"/>
      <w:lvlJc w:val="left"/>
      <w:pPr>
        <w:tabs>
          <w:tab w:val="num" w:pos="1440"/>
        </w:tabs>
        <w:ind w:left="1440" w:hanging="360"/>
      </w:pPr>
      <w:rPr>
        <w:rFonts w:ascii="Arial" w:hAnsi="Arial" w:hint="default"/>
      </w:rPr>
    </w:lvl>
    <w:lvl w:ilvl="2" w:tplc="02C48D70" w:tentative="1">
      <w:start w:val="1"/>
      <w:numFmt w:val="bullet"/>
      <w:lvlText w:val="•"/>
      <w:lvlJc w:val="left"/>
      <w:pPr>
        <w:tabs>
          <w:tab w:val="num" w:pos="2160"/>
        </w:tabs>
        <w:ind w:left="2160" w:hanging="360"/>
      </w:pPr>
      <w:rPr>
        <w:rFonts w:ascii="Arial" w:hAnsi="Arial" w:hint="default"/>
      </w:rPr>
    </w:lvl>
    <w:lvl w:ilvl="3" w:tplc="A86EF2B0" w:tentative="1">
      <w:start w:val="1"/>
      <w:numFmt w:val="bullet"/>
      <w:lvlText w:val="•"/>
      <w:lvlJc w:val="left"/>
      <w:pPr>
        <w:tabs>
          <w:tab w:val="num" w:pos="2880"/>
        </w:tabs>
        <w:ind w:left="2880" w:hanging="360"/>
      </w:pPr>
      <w:rPr>
        <w:rFonts w:ascii="Arial" w:hAnsi="Arial" w:hint="default"/>
      </w:rPr>
    </w:lvl>
    <w:lvl w:ilvl="4" w:tplc="D50E3B24" w:tentative="1">
      <w:start w:val="1"/>
      <w:numFmt w:val="bullet"/>
      <w:lvlText w:val="•"/>
      <w:lvlJc w:val="left"/>
      <w:pPr>
        <w:tabs>
          <w:tab w:val="num" w:pos="3600"/>
        </w:tabs>
        <w:ind w:left="3600" w:hanging="360"/>
      </w:pPr>
      <w:rPr>
        <w:rFonts w:ascii="Arial" w:hAnsi="Arial" w:hint="default"/>
      </w:rPr>
    </w:lvl>
    <w:lvl w:ilvl="5" w:tplc="2D2EC246" w:tentative="1">
      <w:start w:val="1"/>
      <w:numFmt w:val="bullet"/>
      <w:lvlText w:val="•"/>
      <w:lvlJc w:val="left"/>
      <w:pPr>
        <w:tabs>
          <w:tab w:val="num" w:pos="4320"/>
        </w:tabs>
        <w:ind w:left="4320" w:hanging="360"/>
      </w:pPr>
      <w:rPr>
        <w:rFonts w:ascii="Arial" w:hAnsi="Arial" w:hint="default"/>
      </w:rPr>
    </w:lvl>
    <w:lvl w:ilvl="6" w:tplc="6820F992" w:tentative="1">
      <w:start w:val="1"/>
      <w:numFmt w:val="bullet"/>
      <w:lvlText w:val="•"/>
      <w:lvlJc w:val="left"/>
      <w:pPr>
        <w:tabs>
          <w:tab w:val="num" w:pos="5040"/>
        </w:tabs>
        <w:ind w:left="5040" w:hanging="360"/>
      </w:pPr>
      <w:rPr>
        <w:rFonts w:ascii="Arial" w:hAnsi="Arial" w:hint="default"/>
      </w:rPr>
    </w:lvl>
    <w:lvl w:ilvl="7" w:tplc="0E4CF7C8" w:tentative="1">
      <w:start w:val="1"/>
      <w:numFmt w:val="bullet"/>
      <w:lvlText w:val="•"/>
      <w:lvlJc w:val="left"/>
      <w:pPr>
        <w:tabs>
          <w:tab w:val="num" w:pos="5760"/>
        </w:tabs>
        <w:ind w:left="5760" w:hanging="360"/>
      </w:pPr>
      <w:rPr>
        <w:rFonts w:ascii="Arial" w:hAnsi="Arial" w:hint="default"/>
      </w:rPr>
    </w:lvl>
    <w:lvl w:ilvl="8" w:tplc="72A82B3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9"/>
  </w:num>
  <w:num w:numId="4">
    <w:abstractNumId w:val="14"/>
  </w:num>
  <w:num w:numId="5">
    <w:abstractNumId w:val="8"/>
  </w:num>
  <w:num w:numId="6">
    <w:abstractNumId w:val="16"/>
  </w:num>
  <w:num w:numId="7">
    <w:abstractNumId w:val="10"/>
  </w:num>
  <w:num w:numId="8">
    <w:abstractNumId w:val="12"/>
  </w:num>
  <w:num w:numId="9">
    <w:abstractNumId w:val="6"/>
  </w:num>
  <w:num w:numId="10">
    <w:abstractNumId w:val="11"/>
  </w:num>
  <w:num w:numId="11">
    <w:abstractNumId w:val="2"/>
  </w:num>
  <w:num w:numId="12">
    <w:abstractNumId w:val="3"/>
  </w:num>
  <w:num w:numId="13">
    <w:abstractNumId w:val="7"/>
  </w:num>
  <w:num w:numId="14">
    <w:abstractNumId w:val="5"/>
  </w:num>
  <w:num w:numId="15">
    <w:abstractNumId w:val="1"/>
  </w:num>
  <w:num w:numId="16">
    <w:abstractNumId w:val="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E0"/>
    <w:rsid w:val="00015DAF"/>
    <w:rsid w:val="00020822"/>
    <w:rsid w:val="00025D3E"/>
    <w:rsid w:val="000326DF"/>
    <w:rsid w:val="00036505"/>
    <w:rsid w:val="0004077C"/>
    <w:rsid w:val="00047C78"/>
    <w:rsid w:val="00076B96"/>
    <w:rsid w:val="000820D9"/>
    <w:rsid w:val="00082232"/>
    <w:rsid w:val="00086BFF"/>
    <w:rsid w:val="00090A30"/>
    <w:rsid w:val="00094FE3"/>
    <w:rsid w:val="00095007"/>
    <w:rsid w:val="000A5025"/>
    <w:rsid w:val="000A5100"/>
    <w:rsid w:val="000D4B1B"/>
    <w:rsid w:val="000E6678"/>
    <w:rsid w:val="000E738E"/>
    <w:rsid w:val="000F3B08"/>
    <w:rsid w:val="00100736"/>
    <w:rsid w:val="00103B15"/>
    <w:rsid w:val="00110B10"/>
    <w:rsid w:val="00112BB7"/>
    <w:rsid w:val="00136CB7"/>
    <w:rsid w:val="00137F1C"/>
    <w:rsid w:val="001419B7"/>
    <w:rsid w:val="00146951"/>
    <w:rsid w:val="00152562"/>
    <w:rsid w:val="0015517C"/>
    <w:rsid w:val="00161C29"/>
    <w:rsid w:val="00174E3B"/>
    <w:rsid w:val="001763DD"/>
    <w:rsid w:val="0018265A"/>
    <w:rsid w:val="00182C38"/>
    <w:rsid w:val="0019043C"/>
    <w:rsid w:val="001932A8"/>
    <w:rsid w:val="001B0EE1"/>
    <w:rsid w:val="001B5A7F"/>
    <w:rsid w:val="001C41CA"/>
    <w:rsid w:val="001C54C0"/>
    <w:rsid w:val="001C638E"/>
    <w:rsid w:val="001D3321"/>
    <w:rsid w:val="001D3AC5"/>
    <w:rsid w:val="001E1A3D"/>
    <w:rsid w:val="001E5A1D"/>
    <w:rsid w:val="001F2EDA"/>
    <w:rsid w:val="00200330"/>
    <w:rsid w:val="00203C73"/>
    <w:rsid w:val="002233C4"/>
    <w:rsid w:val="002309B0"/>
    <w:rsid w:val="00230DD6"/>
    <w:rsid w:val="002405E4"/>
    <w:rsid w:val="002436EF"/>
    <w:rsid w:val="00252320"/>
    <w:rsid w:val="002626B7"/>
    <w:rsid w:val="002673C9"/>
    <w:rsid w:val="00271172"/>
    <w:rsid w:val="002737DF"/>
    <w:rsid w:val="00273B70"/>
    <w:rsid w:val="00284879"/>
    <w:rsid w:val="002A2080"/>
    <w:rsid w:val="002A50C8"/>
    <w:rsid w:val="002A78AB"/>
    <w:rsid w:val="002C1C3A"/>
    <w:rsid w:val="002D07FC"/>
    <w:rsid w:val="002D1898"/>
    <w:rsid w:val="002D5AC8"/>
    <w:rsid w:val="002D6A70"/>
    <w:rsid w:val="002F396A"/>
    <w:rsid w:val="002F6B48"/>
    <w:rsid w:val="003014A2"/>
    <w:rsid w:val="00303E52"/>
    <w:rsid w:val="00307D10"/>
    <w:rsid w:val="00315A41"/>
    <w:rsid w:val="00340D59"/>
    <w:rsid w:val="003418A3"/>
    <w:rsid w:val="00352780"/>
    <w:rsid w:val="00353D44"/>
    <w:rsid w:val="00361F7D"/>
    <w:rsid w:val="003912A6"/>
    <w:rsid w:val="003926B6"/>
    <w:rsid w:val="003B24F7"/>
    <w:rsid w:val="003B2559"/>
    <w:rsid w:val="003B3120"/>
    <w:rsid w:val="003B52F7"/>
    <w:rsid w:val="003B5FA0"/>
    <w:rsid w:val="003B6CEC"/>
    <w:rsid w:val="003C2269"/>
    <w:rsid w:val="003E28EB"/>
    <w:rsid w:val="003E576B"/>
    <w:rsid w:val="003F0213"/>
    <w:rsid w:val="003F29F3"/>
    <w:rsid w:val="003F2DFD"/>
    <w:rsid w:val="003F7D2C"/>
    <w:rsid w:val="00401F80"/>
    <w:rsid w:val="004020FA"/>
    <w:rsid w:val="00417B39"/>
    <w:rsid w:val="00420964"/>
    <w:rsid w:val="00424E38"/>
    <w:rsid w:val="00430AC2"/>
    <w:rsid w:val="00432D29"/>
    <w:rsid w:val="00435F07"/>
    <w:rsid w:val="00441FBF"/>
    <w:rsid w:val="00455782"/>
    <w:rsid w:val="00460A0A"/>
    <w:rsid w:val="00461969"/>
    <w:rsid w:val="004645B1"/>
    <w:rsid w:val="004708E3"/>
    <w:rsid w:val="00477378"/>
    <w:rsid w:val="00477612"/>
    <w:rsid w:val="00493445"/>
    <w:rsid w:val="0049588F"/>
    <w:rsid w:val="00497DCE"/>
    <w:rsid w:val="004A00A6"/>
    <w:rsid w:val="004B4ABC"/>
    <w:rsid w:val="004C6001"/>
    <w:rsid w:val="004C7784"/>
    <w:rsid w:val="004D1A23"/>
    <w:rsid w:val="004D5178"/>
    <w:rsid w:val="004D698A"/>
    <w:rsid w:val="004D6AAF"/>
    <w:rsid w:val="004E1912"/>
    <w:rsid w:val="004E65B5"/>
    <w:rsid w:val="00506D4E"/>
    <w:rsid w:val="00514298"/>
    <w:rsid w:val="00522AA6"/>
    <w:rsid w:val="00526D4E"/>
    <w:rsid w:val="005273B0"/>
    <w:rsid w:val="00532B10"/>
    <w:rsid w:val="00534DCD"/>
    <w:rsid w:val="00536C69"/>
    <w:rsid w:val="00541F8C"/>
    <w:rsid w:val="005456E3"/>
    <w:rsid w:val="00552D2D"/>
    <w:rsid w:val="00554E04"/>
    <w:rsid w:val="005602B5"/>
    <w:rsid w:val="005616B9"/>
    <w:rsid w:val="00567D3E"/>
    <w:rsid w:val="0057016E"/>
    <w:rsid w:val="00575A08"/>
    <w:rsid w:val="00585100"/>
    <w:rsid w:val="00597800"/>
    <w:rsid w:val="005B2374"/>
    <w:rsid w:val="005B3F76"/>
    <w:rsid w:val="005C1595"/>
    <w:rsid w:val="005C20F4"/>
    <w:rsid w:val="005C7709"/>
    <w:rsid w:val="005D702B"/>
    <w:rsid w:val="005F088E"/>
    <w:rsid w:val="005F6BD7"/>
    <w:rsid w:val="0060163A"/>
    <w:rsid w:val="00605536"/>
    <w:rsid w:val="006062A7"/>
    <w:rsid w:val="00607D55"/>
    <w:rsid w:val="00610514"/>
    <w:rsid w:val="006117A4"/>
    <w:rsid w:val="0062352D"/>
    <w:rsid w:val="006306B6"/>
    <w:rsid w:val="00640E86"/>
    <w:rsid w:val="006424BB"/>
    <w:rsid w:val="00644673"/>
    <w:rsid w:val="00650A8A"/>
    <w:rsid w:val="00654A67"/>
    <w:rsid w:val="00655CE0"/>
    <w:rsid w:val="00657D18"/>
    <w:rsid w:val="00661421"/>
    <w:rsid w:val="00661D87"/>
    <w:rsid w:val="0066781B"/>
    <w:rsid w:val="00676348"/>
    <w:rsid w:val="006961EA"/>
    <w:rsid w:val="006963E4"/>
    <w:rsid w:val="006A0939"/>
    <w:rsid w:val="006B0407"/>
    <w:rsid w:val="006B283C"/>
    <w:rsid w:val="006B31A7"/>
    <w:rsid w:val="006C7325"/>
    <w:rsid w:val="006E253C"/>
    <w:rsid w:val="006F17FE"/>
    <w:rsid w:val="006F6141"/>
    <w:rsid w:val="00705F07"/>
    <w:rsid w:val="007114C9"/>
    <w:rsid w:val="00712E07"/>
    <w:rsid w:val="00714813"/>
    <w:rsid w:val="00715BE2"/>
    <w:rsid w:val="007165A9"/>
    <w:rsid w:val="007245D3"/>
    <w:rsid w:val="00736F1D"/>
    <w:rsid w:val="007427F7"/>
    <w:rsid w:val="0074766D"/>
    <w:rsid w:val="00757609"/>
    <w:rsid w:val="00762A33"/>
    <w:rsid w:val="00763A64"/>
    <w:rsid w:val="00772BDA"/>
    <w:rsid w:val="00775DDD"/>
    <w:rsid w:val="0077663F"/>
    <w:rsid w:val="0078076F"/>
    <w:rsid w:val="00787E21"/>
    <w:rsid w:val="007A4E5C"/>
    <w:rsid w:val="007A66E5"/>
    <w:rsid w:val="007A6C9D"/>
    <w:rsid w:val="007B0632"/>
    <w:rsid w:val="007B1F2D"/>
    <w:rsid w:val="007B1FB0"/>
    <w:rsid w:val="007B368D"/>
    <w:rsid w:val="007B39EA"/>
    <w:rsid w:val="007B4931"/>
    <w:rsid w:val="007B5069"/>
    <w:rsid w:val="007B712B"/>
    <w:rsid w:val="007C536E"/>
    <w:rsid w:val="007C7A17"/>
    <w:rsid w:val="007D12CF"/>
    <w:rsid w:val="007D5D97"/>
    <w:rsid w:val="007E336E"/>
    <w:rsid w:val="007E49E3"/>
    <w:rsid w:val="007E4CB8"/>
    <w:rsid w:val="007F5E15"/>
    <w:rsid w:val="008079B0"/>
    <w:rsid w:val="00811B9E"/>
    <w:rsid w:val="008172BA"/>
    <w:rsid w:val="00820585"/>
    <w:rsid w:val="00823403"/>
    <w:rsid w:val="00843E8F"/>
    <w:rsid w:val="00856184"/>
    <w:rsid w:val="0086484F"/>
    <w:rsid w:val="0087077C"/>
    <w:rsid w:val="0087150D"/>
    <w:rsid w:val="00871BAA"/>
    <w:rsid w:val="00873A92"/>
    <w:rsid w:val="00881F09"/>
    <w:rsid w:val="0088643F"/>
    <w:rsid w:val="00893D44"/>
    <w:rsid w:val="00897BE5"/>
    <w:rsid w:val="008A7729"/>
    <w:rsid w:val="008B199A"/>
    <w:rsid w:val="008B5FCF"/>
    <w:rsid w:val="008C6306"/>
    <w:rsid w:val="008C6B27"/>
    <w:rsid w:val="008D774E"/>
    <w:rsid w:val="008E3698"/>
    <w:rsid w:val="008E3D11"/>
    <w:rsid w:val="008E63BD"/>
    <w:rsid w:val="008F0A03"/>
    <w:rsid w:val="008F4E29"/>
    <w:rsid w:val="008F7F50"/>
    <w:rsid w:val="009170E7"/>
    <w:rsid w:val="009359AC"/>
    <w:rsid w:val="0093747A"/>
    <w:rsid w:val="00945FAF"/>
    <w:rsid w:val="00946FB5"/>
    <w:rsid w:val="009533E0"/>
    <w:rsid w:val="0096289E"/>
    <w:rsid w:val="00965E8F"/>
    <w:rsid w:val="0096740E"/>
    <w:rsid w:val="00971093"/>
    <w:rsid w:val="00991CDF"/>
    <w:rsid w:val="00995FC3"/>
    <w:rsid w:val="009A1B18"/>
    <w:rsid w:val="009A716E"/>
    <w:rsid w:val="009A7AB0"/>
    <w:rsid w:val="009B0783"/>
    <w:rsid w:val="009B0B63"/>
    <w:rsid w:val="009B35EC"/>
    <w:rsid w:val="009B4D04"/>
    <w:rsid w:val="009B5D83"/>
    <w:rsid w:val="009B5E6B"/>
    <w:rsid w:val="009B7667"/>
    <w:rsid w:val="009C7F5F"/>
    <w:rsid w:val="009D28CB"/>
    <w:rsid w:val="009D38CB"/>
    <w:rsid w:val="009F4592"/>
    <w:rsid w:val="009F57A1"/>
    <w:rsid w:val="00A0272E"/>
    <w:rsid w:val="00A34AAC"/>
    <w:rsid w:val="00A45755"/>
    <w:rsid w:val="00A47E32"/>
    <w:rsid w:val="00A504B2"/>
    <w:rsid w:val="00A526BC"/>
    <w:rsid w:val="00A573D5"/>
    <w:rsid w:val="00A57F71"/>
    <w:rsid w:val="00A72703"/>
    <w:rsid w:val="00A83E13"/>
    <w:rsid w:val="00AA2118"/>
    <w:rsid w:val="00AA3069"/>
    <w:rsid w:val="00AA3259"/>
    <w:rsid w:val="00AA50C0"/>
    <w:rsid w:val="00AA6811"/>
    <w:rsid w:val="00AC01D9"/>
    <w:rsid w:val="00AC2270"/>
    <w:rsid w:val="00AC254D"/>
    <w:rsid w:val="00AC324C"/>
    <w:rsid w:val="00AC58B0"/>
    <w:rsid w:val="00AC6DD3"/>
    <w:rsid w:val="00AE2A41"/>
    <w:rsid w:val="00AE360C"/>
    <w:rsid w:val="00AF1DDD"/>
    <w:rsid w:val="00AF5B1E"/>
    <w:rsid w:val="00B03B9F"/>
    <w:rsid w:val="00B06E86"/>
    <w:rsid w:val="00B12BF5"/>
    <w:rsid w:val="00B22F91"/>
    <w:rsid w:val="00B317B0"/>
    <w:rsid w:val="00B32F9C"/>
    <w:rsid w:val="00B379A4"/>
    <w:rsid w:val="00B379B8"/>
    <w:rsid w:val="00B53BDD"/>
    <w:rsid w:val="00B57904"/>
    <w:rsid w:val="00B60460"/>
    <w:rsid w:val="00B62706"/>
    <w:rsid w:val="00B6289F"/>
    <w:rsid w:val="00B635B5"/>
    <w:rsid w:val="00B63A10"/>
    <w:rsid w:val="00B6624A"/>
    <w:rsid w:val="00B67598"/>
    <w:rsid w:val="00B72BA8"/>
    <w:rsid w:val="00B76FDA"/>
    <w:rsid w:val="00B8701B"/>
    <w:rsid w:val="00B91D12"/>
    <w:rsid w:val="00B93FCC"/>
    <w:rsid w:val="00B964E2"/>
    <w:rsid w:val="00BA173D"/>
    <w:rsid w:val="00BA2505"/>
    <w:rsid w:val="00BA3FAA"/>
    <w:rsid w:val="00BA73FA"/>
    <w:rsid w:val="00BB16D8"/>
    <w:rsid w:val="00BB50A3"/>
    <w:rsid w:val="00BC30F2"/>
    <w:rsid w:val="00BC703C"/>
    <w:rsid w:val="00BD3774"/>
    <w:rsid w:val="00BD5246"/>
    <w:rsid w:val="00BD6DE9"/>
    <w:rsid w:val="00BE1974"/>
    <w:rsid w:val="00C04A42"/>
    <w:rsid w:val="00C135BB"/>
    <w:rsid w:val="00C148B6"/>
    <w:rsid w:val="00C153FB"/>
    <w:rsid w:val="00C2677B"/>
    <w:rsid w:val="00C273B8"/>
    <w:rsid w:val="00C27DB6"/>
    <w:rsid w:val="00C3448F"/>
    <w:rsid w:val="00C66D76"/>
    <w:rsid w:val="00C87216"/>
    <w:rsid w:val="00CA5319"/>
    <w:rsid w:val="00CB08DF"/>
    <w:rsid w:val="00CB0A84"/>
    <w:rsid w:val="00CC47B1"/>
    <w:rsid w:val="00CE47E0"/>
    <w:rsid w:val="00CE4E21"/>
    <w:rsid w:val="00CE54A1"/>
    <w:rsid w:val="00CE6491"/>
    <w:rsid w:val="00CF1E3B"/>
    <w:rsid w:val="00CF70CD"/>
    <w:rsid w:val="00D011A9"/>
    <w:rsid w:val="00D015BB"/>
    <w:rsid w:val="00D02783"/>
    <w:rsid w:val="00D2133A"/>
    <w:rsid w:val="00D2225B"/>
    <w:rsid w:val="00D353D3"/>
    <w:rsid w:val="00D44357"/>
    <w:rsid w:val="00D45A2E"/>
    <w:rsid w:val="00D60C44"/>
    <w:rsid w:val="00D62F15"/>
    <w:rsid w:val="00D64389"/>
    <w:rsid w:val="00D802FF"/>
    <w:rsid w:val="00D81A42"/>
    <w:rsid w:val="00D83792"/>
    <w:rsid w:val="00D8680B"/>
    <w:rsid w:val="00D90AC6"/>
    <w:rsid w:val="00D911BA"/>
    <w:rsid w:val="00D9634F"/>
    <w:rsid w:val="00DA0ED7"/>
    <w:rsid w:val="00DA3D2E"/>
    <w:rsid w:val="00DA60A3"/>
    <w:rsid w:val="00DB64FC"/>
    <w:rsid w:val="00DC307A"/>
    <w:rsid w:val="00DC55B9"/>
    <w:rsid w:val="00DD6048"/>
    <w:rsid w:val="00DE2A51"/>
    <w:rsid w:val="00DE35B7"/>
    <w:rsid w:val="00DE6C14"/>
    <w:rsid w:val="00DF0081"/>
    <w:rsid w:val="00E053CE"/>
    <w:rsid w:val="00E05FF9"/>
    <w:rsid w:val="00E060DE"/>
    <w:rsid w:val="00E0776B"/>
    <w:rsid w:val="00E14136"/>
    <w:rsid w:val="00E279A0"/>
    <w:rsid w:val="00E319FD"/>
    <w:rsid w:val="00E33312"/>
    <w:rsid w:val="00E359E0"/>
    <w:rsid w:val="00E36098"/>
    <w:rsid w:val="00E36B93"/>
    <w:rsid w:val="00E36F62"/>
    <w:rsid w:val="00E37EE2"/>
    <w:rsid w:val="00E57090"/>
    <w:rsid w:val="00E64E70"/>
    <w:rsid w:val="00E67CB9"/>
    <w:rsid w:val="00E703A1"/>
    <w:rsid w:val="00E7774C"/>
    <w:rsid w:val="00E8207B"/>
    <w:rsid w:val="00E8634C"/>
    <w:rsid w:val="00E91778"/>
    <w:rsid w:val="00EA2B4E"/>
    <w:rsid w:val="00EB113E"/>
    <w:rsid w:val="00EC2259"/>
    <w:rsid w:val="00EC667A"/>
    <w:rsid w:val="00ED1741"/>
    <w:rsid w:val="00EE1052"/>
    <w:rsid w:val="00EE4B98"/>
    <w:rsid w:val="00EF3ECD"/>
    <w:rsid w:val="00F0282B"/>
    <w:rsid w:val="00F079B6"/>
    <w:rsid w:val="00F11C62"/>
    <w:rsid w:val="00F170D2"/>
    <w:rsid w:val="00F27028"/>
    <w:rsid w:val="00F273C0"/>
    <w:rsid w:val="00F3349D"/>
    <w:rsid w:val="00F334F2"/>
    <w:rsid w:val="00F463E0"/>
    <w:rsid w:val="00F522DE"/>
    <w:rsid w:val="00F53736"/>
    <w:rsid w:val="00F55FAB"/>
    <w:rsid w:val="00F57507"/>
    <w:rsid w:val="00F61ED2"/>
    <w:rsid w:val="00F66D27"/>
    <w:rsid w:val="00F7287C"/>
    <w:rsid w:val="00F7550A"/>
    <w:rsid w:val="00F81572"/>
    <w:rsid w:val="00F90580"/>
    <w:rsid w:val="00F95292"/>
    <w:rsid w:val="00FA1FE7"/>
    <w:rsid w:val="00FA66EA"/>
    <w:rsid w:val="00FB788F"/>
    <w:rsid w:val="00FC63BB"/>
    <w:rsid w:val="00FC66EE"/>
    <w:rsid w:val="00FD0933"/>
    <w:rsid w:val="00FD59AF"/>
    <w:rsid w:val="00FD5C91"/>
    <w:rsid w:val="00FD76FB"/>
    <w:rsid w:val="00FE3132"/>
    <w:rsid w:val="00FE7ED1"/>
    <w:rsid w:val="00FF17CF"/>
    <w:rsid w:val="00FF333E"/>
    <w:rsid w:val="00FF3DB8"/>
    <w:rsid w:val="00FF6E7E"/>
    <w:rsid w:val="00FF77C2"/>
    <w:rsid w:val="1CC27930"/>
    <w:rsid w:val="1DFFE5E4"/>
    <w:rsid w:val="6C386898"/>
    <w:rsid w:val="7CA79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733F"/>
  <w15:chartTrackingRefBased/>
  <w15:docId w15:val="{489F9DFB-18F6-4119-8C2E-B406059E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47E0"/>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CE47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47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E47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47E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E47E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CE47E0"/>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CE47E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47E0"/>
    <w:pPr>
      <w:ind w:left="107"/>
    </w:pPr>
  </w:style>
  <w:style w:type="paragraph" w:styleId="NormalWeb">
    <w:name w:val="Normal (Web)"/>
    <w:basedOn w:val="Normal"/>
    <w:uiPriority w:val="99"/>
    <w:semiHidden/>
    <w:rsid w:val="000E738E"/>
    <w:pPr>
      <w:widowControl/>
      <w:autoSpaceDE/>
      <w:autoSpaceDN/>
      <w:spacing w:after="120" w:line="260" w:lineRule="atLeast"/>
    </w:pPr>
    <w:rPr>
      <w:rFonts w:ascii="Arial" w:eastAsiaTheme="minorHAnsi" w:hAnsi="Arial" w:cs="Arial"/>
      <w:sz w:val="24"/>
      <w:szCs w:val="24"/>
    </w:rPr>
  </w:style>
  <w:style w:type="paragraph" w:styleId="Listeafsnit">
    <w:name w:val="List Paragraph"/>
    <w:basedOn w:val="Normal"/>
    <w:uiPriority w:val="34"/>
    <w:qFormat/>
    <w:rsid w:val="00506D4E"/>
    <w:pPr>
      <w:ind w:left="720"/>
      <w:contextualSpacing/>
    </w:pPr>
  </w:style>
  <w:style w:type="character" w:styleId="Hyperlink">
    <w:name w:val="Hyperlink"/>
    <w:basedOn w:val="Standardskrifttypeiafsnit"/>
    <w:uiPriority w:val="99"/>
    <w:unhideWhenUsed/>
    <w:rsid w:val="00FA1FE7"/>
    <w:rPr>
      <w:color w:val="0563C1" w:themeColor="hyperlink"/>
      <w:u w:val="single"/>
    </w:rPr>
  </w:style>
  <w:style w:type="character" w:customStyle="1" w:styleId="Ulstomtale1">
    <w:name w:val="Uløst omtale1"/>
    <w:basedOn w:val="Standardskrifttypeiafsnit"/>
    <w:uiPriority w:val="99"/>
    <w:semiHidden/>
    <w:unhideWhenUsed/>
    <w:rsid w:val="00FA1FE7"/>
    <w:rPr>
      <w:color w:val="605E5C"/>
      <w:shd w:val="clear" w:color="auto" w:fill="E1DFDD"/>
    </w:rPr>
  </w:style>
  <w:style w:type="character" w:styleId="BesgtLink">
    <w:name w:val="FollowedHyperlink"/>
    <w:basedOn w:val="Standardskrifttypeiafsnit"/>
    <w:uiPriority w:val="99"/>
    <w:semiHidden/>
    <w:unhideWhenUsed/>
    <w:rsid w:val="003E28EB"/>
    <w:rPr>
      <w:color w:val="954F72" w:themeColor="followedHyperlink"/>
      <w:u w:val="single"/>
    </w:rPr>
  </w:style>
  <w:style w:type="paragraph" w:styleId="Markeringsbobletekst">
    <w:name w:val="Balloon Text"/>
    <w:basedOn w:val="Normal"/>
    <w:link w:val="MarkeringsbobletekstTegn"/>
    <w:uiPriority w:val="99"/>
    <w:semiHidden/>
    <w:unhideWhenUsed/>
    <w:rsid w:val="00E37EE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7EE2"/>
    <w:rPr>
      <w:rFonts w:ascii="Segoe UI" w:eastAsia="Garamond" w:hAnsi="Segoe UI" w:cs="Segoe UI"/>
      <w:sz w:val="18"/>
      <w:szCs w:val="18"/>
    </w:rPr>
  </w:style>
  <w:style w:type="character" w:styleId="Kommentarhenvisning">
    <w:name w:val="annotation reference"/>
    <w:basedOn w:val="Standardskrifttypeiafsnit"/>
    <w:uiPriority w:val="99"/>
    <w:semiHidden/>
    <w:unhideWhenUsed/>
    <w:rsid w:val="00E37EE2"/>
    <w:rPr>
      <w:sz w:val="16"/>
      <w:szCs w:val="16"/>
    </w:rPr>
  </w:style>
  <w:style w:type="paragraph" w:styleId="Kommentartekst">
    <w:name w:val="annotation text"/>
    <w:basedOn w:val="Normal"/>
    <w:link w:val="KommentartekstTegn"/>
    <w:uiPriority w:val="99"/>
    <w:semiHidden/>
    <w:unhideWhenUsed/>
    <w:rsid w:val="00E37EE2"/>
    <w:rPr>
      <w:sz w:val="20"/>
      <w:szCs w:val="20"/>
    </w:rPr>
  </w:style>
  <w:style w:type="character" w:customStyle="1" w:styleId="KommentartekstTegn">
    <w:name w:val="Kommentartekst Tegn"/>
    <w:basedOn w:val="Standardskrifttypeiafsnit"/>
    <w:link w:val="Kommentartekst"/>
    <w:uiPriority w:val="99"/>
    <w:semiHidden/>
    <w:rsid w:val="00E37EE2"/>
    <w:rPr>
      <w:rFonts w:ascii="Garamond" w:eastAsia="Garamond" w:hAnsi="Garamond" w:cs="Garamond"/>
      <w:sz w:val="20"/>
      <w:szCs w:val="20"/>
    </w:rPr>
  </w:style>
  <w:style w:type="paragraph" w:styleId="Kommentaremne">
    <w:name w:val="annotation subject"/>
    <w:basedOn w:val="Kommentartekst"/>
    <w:next w:val="Kommentartekst"/>
    <w:link w:val="KommentaremneTegn"/>
    <w:uiPriority w:val="99"/>
    <w:semiHidden/>
    <w:unhideWhenUsed/>
    <w:rsid w:val="00E37EE2"/>
    <w:rPr>
      <w:b/>
      <w:bCs/>
    </w:rPr>
  </w:style>
  <w:style w:type="character" w:customStyle="1" w:styleId="KommentaremneTegn">
    <w:name w:val="Kommentaremne Tegn"/>
    <w:basedOn w:val="KommentartekstTegn"/>
    <w:link w:val="Kommentaremne"/>
    <w:uiPriority w:val="99"/>
    <w:semiHidden/>
    <w:rsid w:val="00E37EE2"/>
    <w:rPr>
      <w:rFonts w:ascii="Garamond" w:eastAsia="Garamond" w:hAnsi="Garamond" w:cs="Garamond"/>
      <w:b/>
      <w:bCs/>
      <w:sz w:val="20"/>
      <w:szCs w:val="20"/>
    </w:rPr>
  </w:style>
  <w:style w:type="paragraph" w:styleId="Opstilling-punkttegn">
    <w:name w:val="List Bullet"/>
    <w:basedOn w:val="Normal"/>
    <w:uiPriority w:val="99"/>
    <w:semiHidden/>
    <w:unhideWhenUsed/>
    <w:rsid w:val="00AA2118"/>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092">
      <w:bodyDiv w:val="1"/>
      <w:marLeft w:val="0"/>
      <w:marRight w:val="0"/>
      <w:marTop w:val="0"/>
      <w:marBottom w:val="0"/>
      <w:divBdr>
        <w:top w:val="none" w:sz="0" w:space="0" w:color="auto"/>
        <w:left w:val="none" w:sz="0" w:space="0" w:color="auto"/>
        <w:bottom w:val="none" w:sz="0" w:space="0" w:color="auto"/>
        <w:right w:val="none" w:sz="0" w:space="0" w:color="auto"/>
      </w:divBdr>
    </w:div>
    <w:div w:id="283999274">
      <w:bodyDiv w:val="1"/>
      <w:marLeft w:val="0"/>
      <w:marRight w:val="0"/>
      <w:marTop w:val="0"/>
      <w:marBottom w:val="0"/>
      <w:divBdr>
        <w:top w:val="none" w:sz="0" w:space="0" w:color="auto"/>
        <w:left w:val="none" w:sz="0" w:space="0" w:color="auto"/>
        <w:bottom w:val="none" w:sz="0" w:space="0" w:color="auto"/>
        <w:right w:val="none" w:sz="0" w:space="0" w:color="auto"/>
      </w:divBdr>
    </w:div>
    <w:div w:id="417865756">
      <w:bodyDiv w:val="1"/>
      <w:marLeft w:val="0"/>
      <w:marRight w:val="0"/>
      <w:marTop w:val="0"/>
      <w:marBottom w:val="0"/>
      <w:divBdr>
        <w:top w:val="none" w:sz="0" w:space="0" w:color="auto"/>
        <w:left w:val="none" w:sz="0" w:space="0" w:color="auto"/>
        <w:bottom w:val="none" w:sz="0" w:space="0" w:color="auto"/>
        <w:right w:val="none" w:sz="0" w:space="0" w:color="auto"/>
      </w:divBdr>
    </w:div>
    <w:div w:id="516844053">
      <w:bodyDiv w:val="1"/>
      <w:marLeft w:val="0"/>
      <w:marRight w:val="0"/>
      <w:marTop w:val="0"/>
      <w:marBottom w:val="0"/>
      <w:divBdr>
        <w:top w:val="none" w:sz="0" w:space="0" w:color="auto"/>
        <w:left w:val="none" w:sz="0" w:space="0" w:color="auto"/>
        <w:bottom w:val="none" w:sz="0" w:space="0" w:color="auto"/>
        <w:right w:val="none" w:sz="0" w:space="0" w:color="auto"/>
      </w:divBdr>
    </w:div>
    <w:div w:id="533813904">
      <w:bodyDiv w:val="1"/>
      <w:marLeft w:val="0"/>
      <w:marRight w:val="0"/>
      <w:marTop w:val="0"/>
      <w:marBottom w:val="0"/>
      <w:divBdr>
        <w:top w:val="none" w:sz="0" w:space="0" w:color="auto"/>
        <w:left w:val="none" w:sz="0" w:space="0" w:color="auto"/>
        <w:bottom w:val="none" w:sz="0" w:space="0" w:color="auto"/>
        <w:right w:val="none" w:sz="0" w:space="0" w:color="auto"/>
      </w:divBdr>
      <w:divsChild>
        <w:div w:id="2087991550">
          <w:marLeft w:val="274"/>
          <w:marRight w:val="0"/>
          <w:marTop w:val="0"/>
          <w:marBottom w:val="0"/>
          <w:divBdr>
            <w:top w:val="none" w:sz="0" w:space="0" w:color="auto"/>
            <w:left w:val="none" w:sz="0" w:space="0" w:color="auto"/>
            <w:bottom w:val="none" w:sz="0" w:space="0" w:color="auto"/>
            <w:right w:val="none" w:sz="0" w:space="0" w:color="auto"/>
          </w:divBdr>
        </w:div>
        <w:div w:id="1103258854">
          <w:marLeft w:val="274"/>
          <w:marRight w:val="0"/>
          <w:marTop w:val="0"/>
          <w:marBottom w:val="0"/>
          <w:divBdr>
            <w:top w:val="none" w:sz="0" w:space="0" w:color="auto"/>
            <w:left w:val="none" w:sz="0" w:space="0" w:color="auto"/>
            <w:bottom w:val="none" w:sz="0" w:space="0" w:color="auto"/>
            <w:right w:val="none" w:sz="0" w:space="0" w:color="auto"/>
          </w:divBdr>
        </w:div>
        <w:div w:id="861941129">
          <w:marLeft w:val="274"/>
          <w:marRight w:val="0"/>
          <w:marTop w:val="0"/>
          <w:marBottom w:val="0"/>
          <w:divBdr>
            <w:top w:val="none" w:sz="0" w:space="0" w:color="auto"/>
            <w:left w:val="none" w:sz="0" w:space="0" w:color="auto"/>
            <w:bottom w:val="none" w:sz="0" w:space="0" w:color="auto"/>
            <w:right w:val="none" w:sz="0" w:space="0" w:color="auto"/>
          </w:divBdr>
        </w:div>
        <w:div w:id="343485276">
          <w:marLeft w:val="274"/>
          <w:marRight w:val="0"/>
          <w:marTop w:val="0"/>
          <w:marBottom w:val="0"/>
          <w:divBdr>
            <w:top w:val="none" w:sz="0" w:space="0" w:color="auto"/>
            <w:left w:val="none" w:sz="0" w:space="0" w:color="auto"/>
            <w:bottom w:val="none" w:sz="0" w:space="0" w:color="auto"/>
            <w:right w:val="none" w:sz="0" w:space="0" w:color="auto"/>
          </w:divBdr>
        </w:div>
        <w:div w:id="513106995">
          <w:marLeft w:val="274"/>
          <w:marRight w:val="0"/>
          <w:marTop w:val="0"/>
          <w:marBottom w:val="0"/>
          <w:divBdr>
            <w:top w:val="none" w:sz="0" w:space="0" w:color="auto"/>
            <w:left w:val="none" w:sz="0" w:space="0" w:color="auto"/>
            <w:bottom w:val="none" w:sz="0" w:space="0" w:color="auto"/>
            <w:right w:val="none" w:sz="0" w:space="0" w:color="auto"/>
          </w:divBdr>
        </w:div>
      </w:divsChild>
    </w:div>
    <w:div w:id="655188401">
      <w:bodyDiv w:val="1"/>
      <w:marLeft w:val="0"/>
      <w:marRight w:val="0"/>
      <w:marTop w:val="0"/>
      <w:marBottom w:val="0"/>
      <w:divBdr>
        <w:top w:val="none" w:sz="0" w:space="0" w:color="auto"/>
        <w:left w:val="none" w:sz="0" w:space="0" w:color="auto"/>
        <w:bottom w:val="none" w:sz="0" w:space="0" w:color="auto"/>
        <w:right w:val="none" w:sz="0" w:space="0" w:color="auto"/>
      </w:divBdr>
    </w:div>
    <w:div w:id="677535860">
      <w:bodyDiv w:val="1"/>
      <w:marLeft w:val="0"/>
      <w:marRight w:val="0"/>
      <w:marTop w:val="0"/>
      <w:marBottom w:val="0"/>
      <w:divBdr>
        <w:top w:val="none" w:sz="0" w:space="0" w:color="auto"/>
        <w:left w:val="none" w:sz="0" w:space="0" w:color="auto"/>
        <w:bottom w:val="none" w:sz="0" w:space="0" w:color="auto"/>
        <w:right w:val="none" w:sz="0" w:space="0" w:color="auto"/>
      </w:divBdr>
      <w:divsChild>
        <w:div w:id="1546019924">
          <w:marLeft w:val="446"/>
          <w:marRight w:val="0"/>
          <w:marTop w:val="0"/>
          <w:marBottom w:val="0"/>
          <w:divBdr>
            <w:top w:val="none" w:sz="0" w:space="0" w:color="auto"/>
            <w:left w:val="none" w:sz="0" w:space="0" w:color="auto"/>
            <w:bottom w:val="none" w:sz="0" w:space="0" w:color="auto"/>
            <w:right w:val="none" w:sz="0" w:space="0" w:color="auto"/>
          </w:divBdr>
        </w:div>
        <w:div w:id="1222208355">
          <w:marLeft w:val="446"/>
          <w:marRight w:val="0"/>
          <w:marTop w:val="0"/>
          <w:marBottom w:val="0"/>
          <w:divBdr>
            <w:top w:val="none" w:sz="0" w:space="0" w:color="auto"/>
            <w:left w:val="none" w:sz="0" w:space="0" w:color="auto"/>
            <w:bottom w:val="none" w:sz="0" w:space="0" w:color="auto"/>
            <w:right w:val="none" w:sz="0" w:space="0" w:color="auto"/>
          </w:divBdr>
        </w:div>
        <w:div w:id="1437017062">
          <w:marLeft w:val="446"/>
          <w:marRight w:val="0"/>
          <w:marTop w:val="0"/>
          <w:marBottom w:val="0"/>
          <w:divBdr>
            <w:top w:val="none" w:sz="0" w:space="0" w:color="auto"/>
            <w:left w:val="none" w:sz="0" w:space="0" w:color="auto"/>
            <w:bottom w:val="none" w:sz="0" w:space="0" w:color="auto"/>
            <w:right w:val="none" w:sz="0" w:space="0" w:color="auto"/>
          </w:divBdr>
        </w:div>
        <w:div w:id="387459782">
          <w:marLeft w:val="446"/>
          <w:marRight w:val="0"/>
          <w:marTop w:val="0"/>
          <w:marBottom w:val="0"/>
          <w:divBdr>
            <w:top w:val="none" w:sz="0" w:space="0" w:color="auto"/>
            <w:left w:val="none" w:sz="0" w:space="0" w:color="auto"/>
            <w:bottom w:val="none" w:sz="0" w:space="0" w:color="auto"/>
            <w:right w:val="none" w:sz="0" w:space="0" w:color="auto"/>
          </w:divBdr>
        </w:div>
        <w:div w:id="936711150">
          <w:marLeft w:val="446"/>
          <w:marRight w:val="0"/>
          <w:marTop w:val="0"/>
          <w:marBottom w:val="0"/>
          <w:divBdr>
            <w:top w:val="none" w:sz="0" w:space="0" w:color="auto"/>
            <w:left w:val="none" w:sz="0" w:space="0" w:color="auto"/>
            <w:bottom w:val="none" w:sz="0" w:space="0" w:color="auto"/>
            <w:right w:val="none" w:sz="0" w:space="0" w:color="auto"/>
          </w:divBdr>
        </w:div>
      </w:divsChild>
    </w:div>
    <w:div w:id="728187766">
      <w:bodyDiv w:val="1"/>
      <w:marLeft w:val="0"/>
      <w:marRight w:val="0"/>
      <w:marTop w:val="0"/>
      <w:marBottom w:val="0"/>
      <w:divBdr>
        <w:top w:val="none" w:sz="0" w:space="0" w:color="auto"/>
        <w:left w:val="none" w:sz="0" w:space="0" w:color="auto"/>
        <w:bottom w:val="none" w:sz="0" w:space="0" w:color="auto"/>
        <w:right w:val="none" w:sz="0" w:space="0" w:color="auto"/>
      </w:divBdr>
    </w:div>
    <w:div w:id="815073629">
      <w:bodyDiv w:val="1"/>
      <w:marLeft w:val="0"/>
      <w:marRight w:val="0"/>
      <w:marTop w:val="0"/>
      <w:marBottom w:val="0"/>
      <w:divBdr>
        <w:top w:val="none" w:sz="0" w:space="0" w:color="auto"/>
        <w:left w:val="none" w:sz="0" w:space="0" w:color="auto"/>
        <w:bottom w:val="none" w:sz="0" w:space="0" w:color="auto"/>
        <w:right w:val="none" w:sz="0" w:space="0" w:color="auto"/>
      </w:divBdr>
    </w:div>
    <w:div w:id="886643695">
      <w:bodyDiv w:val="1"/>
      <w:marLeft w:val="0"/>
      <w:marRight w:val="0"/>
      <w:marTop w:val="0"/>
      <w:marBottom w:val="0"/>
      <w:divBdr>
        <w:top w:val="none" w:sz="0" w:space="0" w:color="auto"/>
        <w:left w:val="none" w:sz="0" w:space="0" w:color="auto"/>
        <w:bottom w:val="none" w:sz="0" w:space="0" w:color="auto"/>
        <w:right w:val="none" w:sz="0" w:space="0" w:color="auto"/>
      </w:divBdr>
      <w:divsChild>
        <w:div w:id="36438993">
          <w:marLeft w:val="547"/>
          <w:marRight w:val="0"/>
          <w:marTop w:val="0"/>
          <w:marBottom w:val="0"/>
          <w:divBdr>
            <w:top w:val="none" w:sz="0" w:space="0" w:color="auto"/>
            <w:left w:val="none" w:sz="0" w:space="0" w:color="auto"/>
            <w:bottom w:val="none" w:sz="0" w:space="0" w:color="auto"/>
            <w:right w:val="none" w:sz="0" w:space="0" w:color="auto"/>
          </w:divBdr>
        </w:div>
        <w:div w:id="801116707">
          <w:marLeft w:val="547"/>
          <w:marRight w:val="0"/>
          <w:marTop w:val="0"/>
          <w:marBottom w:val="0"/>
          <w:divBdr>
            <w:top w:val="none" w:sz="0" w:space="0" w:color="auto"/>
            <w:left w:val="none" w:sz="0" w:space="0" w:color="auto"/>
            <w:bottom w:val="none" w:sz="0" w:space="0" w:color="auto"/>
            <w:right w:val="none" w:sz="0" w:space="0" w:color="auto"/>
          </w:divBdr>
        </w:div>
        <w:div w:id="599802275">
          <w:marLeft w:val="547"/>
          <w:marRight w:val="0"/>
          <w:marTop w:val="0"/>
          <w:marBottom w:val="0"/>
          <w:divBdr>
            <w:top w:val="none" w:sz="0" w:space="0" w:color="auto"/>
            <w:left w:val="none" w:sz="0" w:space="0" w:color="auto"/>
            <w:bottom w:val="none" w:sz="0" w:space="0" w:color="auto"/>
            <w:right w:val="none" w:sz="0" w:space="0" w:color="auto"/>
          </w:divBdr>
        </w:div>
      </w:divsChild>
    </w:div>
    <w:div w:id="1010370842">
      <w:bodyDiv w:val="1"/>
      <w:marLeft w:val="0"/>
      <w:marRight w:val="0"/>
      <w:marTop w:val="0"/>
      <w:marBottom w:val="0"/>
      <w:divBdr>
        <w:top w:val="none" w:sz="0" w:space="0" w:color="auto"/>
        <w:left w:val="none" w:sz="0" w:space="0" w:color="auto"/>
        <w:bottom w:val="none" w:sz="0" w:space="0" w:color="auto"/>
        <w:right w:val="none" w:sz="0" w:space="0" w:color="auto"/>
      </w:divBdr>
    </w:div>
    <w:div w:id="1275746364">
      <w:bodyDiv w:val="1"/>
      <w:marLeft w:val="0"/>
      <w:marRight w:val="0"/>
      <w:marTop w:val="0"/>
      <w:marBottom w:val="0"/>
      <w:divBdr>
        <w:top w:val="none" w:sz="0" w:space="0" w:color="auto"/>
        <w:left w:val="none" w:sz="0" w:space="0" w:color="auto"/>
        <w:bottom w:val="none" w:sz="0" w:space="0" w:color="auto"/>
        <w:right w:val="none" w:sz="0" w:space="0" w:color="auto"/>
      </w:divBdr>
      <w:divsChild>
        <w:div w:id="1214927346">
          <w:marLeft w:val="274"/>
          <w:marRight w:val="0"/>
          <w:marTop w:val="0"/>
          <w:marBottom w:val="0"/>
          <w:divBdr>
            <w:top w:val="none" w:sz="0" w:space="0" w:color="auto"/>
            <w:left w:val="none" w:sz="0" w:space="0" w:color="auto"/>
            <w:bottom w:val="none" w:sz="0" w:space="0" w:color="auto"/>
            <w:right w:val="none" w:sz="0" w:space="0" w:color="auto"/>
          </w:divBdr>
        </w:div>
      </w:divsChild>
    </w:div>
    <w:div w:id="1387995659">
      <w:bodyDiv w:val="1"/>
      <w:marLeft w:val="0"/>
      <w:marRight w:val="0"/>
      <w:marTop w:val="0"/>
      <w:marBottom w:val="0"/>
      <w:divBdr>
        <w:top w:val="none" w:sz="0" w:space="0" w:color="auto"/>
        <w:left w:val="none" w:sz="0" w:space="0" w:color="auto"/>
        <w:bottom w:val="none" w:sz="0" w:space="0" w:color="auto"/>
        <w:right w:val="none" w:sz="0" w:space="0" w:color="auto"/>
      </w:divBdr>
      <w:divsChild>
        <w:div w:id="1157300543">
          <w:marLeft w:val="547"/>
          <w:marRight w:val="0"/>
          <w:marTop w:val="0"/>
          <w:marBottom w:val="0"/>
          <w:divBdr>
            <w:top w:val="none" w:sz="0" w:space="0" w:color="auto"/>
            <w:left w:val="none" w:sz="0" w:space="0" w:color="auto"/>
            <w:bottom w:val="none" w:sz="0" w:space="0" w:color="auto"/>
            <w:right w:val="none" w:sz="0" w:space="0" w:color="auto"/>
          </w:divBdr>
        </w:div>
        <w:div w:id="486701575">
          <w:marLeft w:val="547"/>
          <w:marRight w:val="0"/>
          <w:marTop w:val="0"/>
          <w:marBottom w:val="0"/>
          <w:divBdr>
            <w:top w:val="none" w:sz="0" w:space="0" w:color="auto"/>
            <w:left w:val="none" w:sz="0" w:space="0" w:color="auto"/>
            <w:bottom w:val="none" w:sz="0" w:space="0" w:color="auto"/>
            <w:right w:val="none" w:sz="0" w:space="0" w:color="auto"/>
          </w:divBdr>
        </w:div>
        <w:div w:id="335108239">
          <w:marLeft w:val="547"/>
          <w:marRight w:val="0"/>
          <w:marTop w:val="0"/>
          <w:marBottom w:val="0"/>
          <w:divBdr>
            <w:top w:val="none" w:sz="0" w:space="0" w:color="auto"/>
            <w:left w:val="none" w:sz="0" w:space="0" w:color="auto"/>
            <w:bottom w:val="none" w:sz="0" w:space="0" w:color="auto"/>
            <w:right w:val="none" w:sz="0" w:space="0" w:color="auto"/>
          </w:divBdr>
        </w:div>
        <w:div w:id="378936698">
          <w:marLeft w:val="547"/>
          <w:marRight w:val="0"/>
          <w:marTop w:val="0"/>
          <w:marBottom w:val="0"/>
          <w:divBdr>
            <w:top w:val="none" w:sz="0" w:space="0" w:color="auto"/>
            <w:left w:val="none" w:sz="0" w:space="0" w:color="auto"/>
            <w:bottom w:val="none" w:sz="0" w:space="0" w:color="auto"/>
            <w:right w:val="none" w:sz="0" w:space="0" w:color="auto"/>
          </w:divBdr>
        </w:div>
      </w:divsChild>
    </w:div>
    <w:div w:id="1537935089">
      <w:bodyDiv w:val="1"/>
      <w:marLeft w:val="0"/>
      <w:marRight w:val="0"/>
      <w:marTop w:val="0"/>
      <w:marBottom w:val="0"/>
      <w:divBdr>
        <w:top w:val="none" w:sz="0" w:space="0" w:color="auto"/>
        <w:left w:val="none" w:sz="0" w:space="0" w:color="auto"/>
        <w:bottom w:val="none" w:sz="0" w:space="0" w:color="auto"/>
        <w:right w:val="none" w:sz="0" w:space="0" w:color="auto"/>
      </w:divBdr>
    </w:div>
    <w:div w:id="1562598341">
      <w:bodyDiv w:val="1"/>
      <w:marLeft w:val="0"/>
      <w:marRight w:val="0"/>
      <w:marTop w:val="0"/>
      <w:marBottom w:val="0"/>
      <w:divBdr>
        <w:top w:val="none" w:sz="0" w:space="0" w:color="auto"/>
        <w:left w:val="none" w:sz="0" w:space="0" w:color="auto"/>
        <w:bottom w:val="none" w:sz="0" w:space="0" w:color="auto"/>
        <w:right w:val="none" w:sz="0" w:space="0" w:color="auto"/>
      </w:divBdr>
      <w:divsChild>
        <w:div w:id="1999338904">
          <w:marLeft w:val="274"/>
          <w:marRight w:val="0"/>
          <w:marTop w:val="0"/>
          <w:marBottom w:val="0"/>
          <w:divBdr>
            <w:top w:val="none" w:sz="0" w:space="0" w:color="auto"/>
            <w:left w:val="none" w:sz="0" w:space="0" w:color="auto"/>
            <w:bottom w:val="none" w:sz="0" w:space="0" w:color="auto"/>
            <w:right w:val="none" w:sz="0" w:space="0" w:color="auto"/>
          </w:divBdr>
        </w:div>
        <w:div w:id="1369185489">
          <w:marLeft w:val="274"/>
          <w:marRight w:val="0"/>
          <w:marTop w:val="0"/>
          <w:marBottom w:val="0"/>
          <w:divBdr>
            <w:top w:val="none" w:sz="0" w:space="0" w:color="auto"/>
            <w:left w:val="none" w:sz="0" w:space="0" w:color="auto"/>
            <w:bottom w:val="none" w:sz="0" w:space="0" w:color="auto"/>
            <w:right w:val="none" w:sz="0" w:space="0" w:color="auto"/>
          </w:divBdr>
        </w:div>
        <w:div w:id="1074552941">
          <w:marLeft w:val="274"/>
          <w:marRight w:val="0"/>
          <w:marTop w:val="0"/>
          <w:marBottom w:val="0"/>
          <w:divBdr>
            <w:top w:val="none" w:sz="0" w:space="0" w:color="auto"/>
            <w:left w:val="none" w:sz="0" w:space="0" w:color="auto"/>
            <w:bottom w:val="none" w:sz="0" w:space="0" w:color="auto"/>
            <w:right w:val="none" w:sz="0" w:space="0" w:color="auto"/>
          </w:divBdr>
        </w:div>
        <w:div w:id="138613063">
          <w:marLeft w:val="274"/>
          <w:marRight w:val="0"/>
          <w:marTop w:val="0"/>
          <w:marBottom w:val="0"/>
          <w:divBdr>
            <w:top w:val="none" w:sz="0" w:space="0" w:color="auto"/>
            <w:left w:val="none" w:sz="0" w:space="0" w:color="auto"/>
            <w:bottom w:val="none" w:sz="0" w:space="0" w:color="auto"/>
            <w:right w:val="none" w:sz="0" w:space="0" w:color="auto"/>
          </w:divBdr>
        </w:div>
        <w:div w:id="22825760">
          <w:marLeft w:val="274"/>
          <w:marRight w:val="0"/>
          <w:marTop w:val="0"/>
          <w:marBottom w:val="0"/>
          <w:divBdr>
            <w:top w:val="none" w:sz="0" w:space="0" w:color="auto"/>
            <w:left w:val="none" w:sz="0" w:space="0" w:color="auto"/>
            <w:bottom w:val="none" w:sz="0" w:space="0" w:color="auto"/>
            <w:right w:val="none" w:sz="0" w:space="0" w:color="auto"/>
          </w:divBdr>
        </w:div>
        <w:div w:id="1356034043">
          <w:marLeft w:val="274"/>
          <w:marRight w:val="0"/>
          <w:marTop w:val="0"/>
          <w:marBottom w:val="0"/>
          <w:divBdr>
            <w:top w:val="none" w:sz="0" w:space="0" w:color="auto"/>
            <w:left w:val="none" w:sz="0" w:space="0" w:color="auto"/>
            <w:bottom w:val="none" w:sz="0" w:space="0" w:color="auto"/>
            <w:right w:val="none" w:sz="0" w:space="0" w:color="auto"/>
          </w:divBdr>
        </w:div>
        <w:div w:id="989208140">
          <w:marLeft w:val="994"/>
          <w:marRight w:val="0"/>
          <w:marTop w:val="0"/>
          <w:marBottom w:val="0"/>
          <w:divBdr>
            <w:top w:val="none" w:sz="0" w:space="0" w:color="auto"/>
            <w:left w:val="none" w:sz="0" w:space="0" w:color="auto"/>
            <w:bottom w:val="none" w:sz="0" w:space="0" w:color="auto"/>
            <w:right w:val="none" w:sz="0" w:space="0" w:color="auto"/>
          </w:divBdr>
        </w:div>
      </w:divsChild>
    </w:div>
    <w:div w:id="1787649639">
      <w:bodyDiv w:val="1"/>
      <w:marLeft w:val="0"/>
      <w:marRight w:val="0"/>
      <w:marTop w:val="0"/>
      <w:marBottom w:val="0"/>
      <w:divBdr>
        <w:top w:val="none" w:sz="0" w:space="0" w:color="auto"/>
        <w:left w:val="none" w:sz="0" w:space="0" w:color="auto"/>
        <w:bottom w:val="none" w:sz="0" w:space="0" w:color="auto"/>
        <w:right w:val="none" w:sz="0" w:space="0" w:color="auto"/>
      </w:divBdr>
      <w:divsChild>
        <w:div w:id="1127511735">
          <w:marLeft w:val="806"/>
          <w:marRight w:val="0"/>
          <w:marTop w:val="200"/>
          <w:marBottom w:val="0"/>
          <w:divBdr>
            <w:top w:val="none" w:sz="0" w:space="0" w:color="auto"/>
            <w:left w:val="none" w:sz="0" w:space="0" w:color="auto"/>
            <w:bottom w:val="none" w:sz="0" w:space="0" w:color="auto"/>
            <w:right w:val="none" w:sz="0" w:space="0" w:color="auto"/>
          </w:divBdr>
        </w:div>
        <w:div w:id="1242527055">
          <w:marLeft w:val="806"/>
          <w:marRight w:val="0"/>
          <w:marTop w:val="200"/>
          <w:marBottom w:val="0"/>
          <w:divBdr>
            <w:top w:val="none" w:sz="0" w:space="0" w:color="auto"/>
            <w:left w:val="none" w:sz="0" w:space="0" w:color="auto"/>
            <w:bottom w:val="none" w:sz="0" w:space="0" w:color="auto"/>
            <w:right w:val="none" w:sz="0" w:space="0" w:color="auto"/>
          </w:divBdr>
        </w:div>
        <w:div w:id="948271573">
          <w:marLeft w:val="806"/>
          <w:marRight w:val="0"/>
          <w:marTop w:val="0"/>
          <w:marBottom w:val="0"/>
          <w:divBdr>
            <w:top w:val="none" w:sz="0" w:space="0" w:color="auto"/>
            <w:left w:val="none" w:sz="0" w:space="0" w:color="auto"/>
            <w:bottom w:val="none" w:sz="0" w:space="0" w:color="auto"/>
            <w:right w:val="none" w:sz="0" w:space="0" w:color="auto"/>
          </w:divBdr>
        </w:div>
        <w:div w:id="2101561609">
          <w:marLeft w:val="1526"/>
          <w:marRight w:val="0"/>
          <w:marTop w:val="100"/>
          <w:marBottom w:val="0"/>
          <w:divBdr>
            <w:top w:val="none" w:sz="0" w:space="0" w:color="auto"/>
            <w:left w:val="none" w:sz="0" w:space="0" w:color="auto"/>
            <w:bottom w:val="none" w:sz="0" w:space="0" w:color="auto"/>
            <w:right w:val="none" w:sz="0" w:space="0" w:color="auto"/>
          </w:divBdr>
        </w:div>
        <w:div w:id="176576227">
          <w:marLeft w:val="1526"/>
          <w:marRight w:val="0"/>
          <w:marTop w:val="100"/>
          <w:marBottom w:val="0"/>
          <w:divBdr>
            <w:top w:val="none" w:sz="0" w:space="0" w:color="auto"/>
            <w:left w:val="none" w:sz="0" w:space="0" w:color="auto"/>
            <w:bottom w:val="none" w:sz="0" w:space="0" w:color="auto"/>
            <w:right w:val="none" w:sz="0" w:space="0" w:color="auto"/>
          </w:divBdr>
        </w:div>
      </w:divsChild>
    </w:div>
    <w:div w:id="2041738340">
      <w:bodyDiv w:val="1"/>
      <w:marLeft w:val="0"/>
      <w:marRight w:val="0"/>
      <w:marTop w:val="0"/>
      <w:marBottom w:val="0"/>
      <w:divBdr>
        <w:top w:val="none" w:sz="0" w:space="0" w:color="auto"/>
        <w:left w:val="none" w:sz="0" w:space="0" w:color="auto"/>
        <w:bottom w:val="none" w:sz="0" w:space="0" w:color="auto"/>
        <w:right w:val="none" w:sz="0" w:space="0" w:color="auto"/>
      </w:divBdr>
      <w:divsChild>
        <w:div w:id="970477694">
          <w:marLeft w:val="547"/>
          <w:marRight w:val="0"/>
          <w:marTop w:val="0"/>
          <w:marBottom w:val="0"/>
          <w:divBdr>
            <w:top w:val="none" w:sz="0" w:space="0" w:color="auto"/>
            <w:left w:val="none" w:sz="0" w:space="0" w:color="auto"/>
            <w:bottom w:val="none" w:sz="0" w:space="0" w:color="auto"/>
            <w:right w:val="none" w:sz="0" w:space="0" w:color="auto"/>
          </w:divBdr>
        </w:div>
        <w:div w:id="1950895566">
          <w:marLeft w:val="547"/>
          <w:marRight w:val="0"/>
          <w:marTop w:val="0"/>
          <w:marBottom w:val="0"/>
          <w:divBdr>
            <w:top w:val="none" w:sz="0" w:space="0" w:color="auto"/>
            <w:left w:val="none" w:sz="0" w:space="0" w:color="auto"/>
            <w:bottom w:val="none" w:sz="0" w:space="0" w:color="auto"/>
            <w:right w:val="none" w:sz="0" w:space="0" w:color="auto"/>
          </w:divBdr>
        </w:div>
        <w:div w:id="107818349">
          <w:marLeft w:val="547"/>
          <w:marRight w:val="0"/>
          <w:marTop w:val="0"/>
          <w:marBottom w:val="0"/>
          <w:divBdr>
            <w:top w:val="none" w:sz="0" w:space="0" w:color="auto"/>
            <w:left w:val="none" w:sz="0" w:space="0" w:color="auto"/>
            <w:bottom w:val="none" w:sz="0" w:space="0" w:color="auto"/>
            <w:right w:val="none" w:sz="0" w:space="0" w:color="auto"/>
          </w:divBdr>
        </w:div>
        <w:div w:id="1926449013">
          <w:marLeft w:val="547"/>
          <w:marRight w:val="0"/>
          <w:marTop w:val="0"/>
          <w:marBottom w:val="0"/>
          <w:divBdr>
            <w:top w:val="none" w:sz="0" w:space="0" w:color="auto"/>
            <w:left w:val="none" w:sz="0" w:space="0" w:color="auto"/>
            <w:bottom w:val="none" w:sz="0" w:space="0" w:color="auto"/>
            <w:right w:val="none" w:sz="0" w:space="0" w:color="auto"/>
          </w:divBdr>
        </w:div>
      </w:divsChild>
    </w:div>
    <w:div w:id="2050104201">
      <w:bodyDiv w:val="1"/>
      <w:marLeft w:val="0"/>
      <w:marRight w:val="0"/>
      <w:marTop w:val="0"/>
      <w:marBottom w:val="0"/>
      <w:divBdr>
        <w:top w:val="none" w:sz="0" w:space="0" w:color="auto"/>
        <w:left w:val="none" w:sz="0" w:space="0" w:color="auto"/>
        <w:bottom w:val="none" w:sz="0" w:space="0" w:color="auto"/>
        <w:right w:val="none" w:sz="0" w:space="0" w:color="auto"/>
      </w:divBdr>
      <w:divsChild>
        <w:div w:id="498547068">
          <w:marLeft w:val="274"/>
          <w:marRight w:val="0"/>
          <w:marTop w:val="0"/>
          <w:marBottom w:val="0"/>
          <w:divBdr>
            <w:top w:val="none" w:sz="0" w:space="0" w:color="auto"/>
            <w:left w:val="none" w:sz="0" w:space="0" w:color="auto"/>
            <w:bottom w:val="none" w:sz="0" w:space="0" w:color="auto"/>
            <w:right w:val="none" w:sz="0" w:space="0" w:color="auto"/>
          </w:divBdr>
        </w:div>
        <w:div w:id="438841905">
          <w:marLeft w:val="274"/>
          <w:marRight w:val="0"/>
          <w:marTop w:val="0"/>
          <w:marBottom w:val="0"/>
          <w:divBdr>
            <w:top w:val="none" w:sz="0" w:space="0" w:color="auto"/>
            <w:left w:val="none" w:sz="0" w:space="0" w:color="auto"/>
            <w:bottom w:val="none" w:sz="0" w:space="0" w:color="auto"/>
            <w:right w:val="none" w:sz="0" w:space="0" w:color="auto"/>
          </w:divBdr>
        </w:div>
        <w:div w:id="1943368975">
          <w:marLeft w:val="274"/>
          <w:marRight w:val="0"/>
          <w:marTop w:val="0"/>
          <w:marBottom w:val="0"/>
          <w:divBdr>
            <w:top w:val="none" w:sz="0" w:space="0" w:color="auto"/>
            <w:left w:val="none" w:sz="0" w:space="0" w:color="auto"/>
            <w:bottom w:val="none" w:sz="0" w:space="0" w:color="auto"/>
            <w:right w:val="none" w:sz="0" w:space="0" w:color="auto"/>
          </w:divBdr>
        </w:div>
      </w:divsChild>
    </w:div>
    <w:div w:id="2050106872">
      <w:bodyDiv w:val="1"/>
      <w:marLeft w:val="0"/>
      <w:marRight w:val="0"/>
      <w:marTop w:val="0"/>
      <w:marBottom w:val="0"/>
      <w:divBdr>
        <w:top w:val="none" w:sz="0" w:space="0" w:color="auto"/>
        <w:left w:val="none" w:sz="0" w:space="0" w:color="auto"/>
        <w:bottom w:val="none" w:sz="0" w:space="0" w:color="auto"/>
        <w:right w:val="none" w:sz="0" w:space="0" w:color="auto"/>
      </w:divBdr>
      <w:divsChild>
        <w:div w:id="1630819559">
          <w:marLeft w:val="720"/>
          <w:marRight w:val="0"/>
          <w:marTop w:val="200"/>
          <w:marBottom w:val="0"/>
          <w:divBdr>
            <w:top w:val="none" w:sz="0" w:space="0" w:color="auto"/>
            <w:left w:val="none" w:sz="0" w:space="0" w:color="auto"/>
            <w:bottom w:val="none" w:sz="0" w:space="0" w:color="auto"/>
            <w:right w:val="none" w:sz="0" w:space="0" w:color="auto"/>
          </w:divBdr>
        </w:div>
        <w:div w:id="809514197">
          <w:marLeft w:val="720"/>
          <w:marRight w:val="0"/>
          <w:marTop w:val="200"/>
          <w:marBottom w:val="0"/>
          <w:divBdr>
            <w:top w:val="none" w:sz="0" w:space="0" w:color="auto"/>
            <w:left w:val="none" w:sz="0" w:space="0" w:color="auto"/>
            <w:bottom w:val="none" w:sz="0" w:space="0" w:color="auto"/>
            <w:right w:val="none" w:sz="0" w:space="0" w:color="auto"/>
          </w:divBdr>
        </w:div>
      </w:divsChild>
    </w:div>
    <w:div w:id="20634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eringsmiljoe.mariagerfjord-kommune-fremtidens-skole.citisense.dk/files/documents/Hatties%20feed-backmodel.pdf" TargetMode="External"/><Relationship Id="rId3" Type="http://schemas.openxmlformats.org/officeDocument/2006/relationships/styles" Target="styles.xml"/><Relationship Id="rId7" Type="http://schemas.openxmlformats.org/officeDocument/2006/relationships/hyperlink" Target="https://www.retsinformation.dk/eli/lta/2020/6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tsinformation.dk/eli/lta/2020/6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vm.dk/publikationer/2018/181129--haandboeger--redskaber-til-erhvervsskolers-arbejde" TargetMode="External"/><Relationship Id="rId4" Type="http://schemas.openxmlformats.org/officeDocument/2006/relationships/settings" Target="settings.xml"/><Relationship Id="rId9" Type="http://schemas.openxmlformats.org/officeDocument/2006/relationships/hyperlink" Target="https://www.retsinformation.dk/eli/lta/2020/69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5275-1395-49D2-A6E2-FF2DAFAA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Susanne Hjelmberg Larsen</cp:lastModifiedBy>
  <cp:revision>5</cp:revision>
  <dcterms:created xsi:type="dcterms:W3CDTF">2022-02-07T17:39:00Z</dcterms:created>
  <dcterms:modified xsi:type="dcterms:W3CDTF">2022-02-08T08:44:00Z</dcterms:modified>
</cp:coreProperties>
</file>